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7839"/>
      </w:tblGrid>
      <w:tr w:rsidR="00262C27" w:rsidRPr="00D5080C" w14:paraId="4D6F6D33" w14:textId="77777777">
        <w:trPr>
          <w:cantSplit/>
          <w:trHeight w:val="288"/>
        </w:trPr>
        <w:tc>
          <w:tcPr>
            <w:tcW w:w="2964" w:type="dxa"/>
            <w:tcBorders>
              <w:top w:val="single" w:sz="4" w:space="0" w:color="FFFFFF"/>
              <w:left w:val="single" w:sz="4" w:space="0" w:color="FFFFFF"/>
              <w:bottom w:val="single" w:sz="4" w:space="0" w:color="auto"/>
              <w:right w:val="single" w:sz="4" w:space="0" w:color="FFFFFF"/>
            </w:tcBorders>
            <w:shd w:val="clear" w:color="auto" w:fill="auto"/>
            <w:vAlign w:val="center"/>
          </w:tcPr>
          <w:p w14:paraId="188A29A1" w14:textId="77777777" w:rsidR="00262C27" w:rsidRPr="00D5080C" w:rsidRDefault="00262C27" w:rsidP="00262C27">
            <w:pPr>
              <w:tabs>
                <w:tab w:val="left" w:pos="4862"/>
              </w:tabs>
              <w:rPr>
                <w:b/>
                <w:bCs/>
                <w:i/>
                <w:sz w:val="22"/>
                <w:szCs w:val="22"/>
              </w:rPr>
            </w:pPr>
            <w:r w:rsidRPr="00D5080C">
              <w:rPr>
                <w:b/>
                <w:bCs/>
                <w:i/>
                <w:sz w:val="22"/>
                <w:szCs w:val="22"/>
              </w:rPr>
              <w:t>Experimental Site:</w:t>
            </w:r>
          </w:p>
        </w:tc>
        <w:tc>
          <w:tcPr>
            <w:tcW w:w="7839" w:type="dxa"/>
            <w:tcBorders>
              <w:top w:val="single" w:sz="4" w:space="0" w:color="FFFFFF"/>
              <w:left w:val="single" w:sz="4" w:space="0" w:color="FFFFFF"/>
              <w:bottom w:val="single" w:sz="4" w:space="0" w:color="auto"/>
              <w:right w:val="single" w:sz="4" w:space="0" w:color="FFFFFF"/>
            </w:tcBorders>
            <w:shd w:val="clear" w:color="auto" w:fill="auto"/>
            <w:vAlign w:val="center"/>
          </w:tcPr>
          <w:p w14:paraId="076BCBA0" w14:textId="77777777" w:rsidR="00262C27" w:rsidRPr="00D5080C" w:rsidRDefault="00122910" w:rsidP="00262C27">
            <w:pPr>
              <w:tabs>
                <w:tab w:val="left" w:pos="4842"/>
              </w:tabs>
              <w:rPr>
                <w:b/>
                <w:bCs/>
                <w:sz w:val="22"/>
                <w:szCs w:val="22"/>
              </w:rPr>
            </w:pPr>
            <w:r>
              <w:rPr>
                <w:b/>
                <w:bCs/>
                <w:sz w:val="22"/>
                <w:szCs w:val="22"/>
              </w:rPr>
              <w:t>UC Davis</w:t>
            </w:r>
          </w:p>
        </w:tc>
      </w:tr>
      <w:tr w:rsidR="00262C27" w:rsidRPr="00D5080C" w14:paraId="3244A961" w14:textId="77777777">
        <w:trPr>
          <w:cantSplit/>
          <w:trHeight w:val="288"/>
        </w:trPr>
        <w:tc>
          <w:tcPr>
            <w:tcW w:w="2964" w:type="dxa"/>
            <w:tcBorders>
              <w:top w:val="single" w:sz="4" w:space="0" w:color="FFFFFF"/>
              <w:left w:val="single" w:sz="4" w:space="0" w:color="FFFFFF"/>
              <w:bottom w:val="single" w:sz="4" w:space="0" w:color="auto"/>
              <w:right w:val="single" w:sz="4" w:space="0" w:color="FFFFFF"/>
            </w:tcBorders>
            <w:shd w:val="clear" w:color="auto" w:fill="auto"/>
            <w:vAlign w:val="center"/>
          </w:tcPr>
          <w:p w14:paraId="46BD2095" w14:textId="77777777" w:rsidR="00262C27" w:rsidRPr="00D5080C" w:rsidRDefault="00262C27" w:rsidP="00262C27">
            <w:pPr>
              <w:rPr>
                <w:sz w:val="22"/>
                <w:szCs w:val="22"/>
              </w:rPr>
            </w:pPr>
            <w:r>
              <w:rPr>
                <w:sz w:val="22"/>
                <w:szCs w:val="22"/>
              </w:rPr>
              <w:t xml:space="preserve">NEES Site </w:t>
            </w:r>
            <w:r w:rsidRPr="00D5080C">
              <w:rPr>
                <w:sz w:val="22"/>
                <w:szCs w:val="22"/>
              </w:rPr>
              <w:t>User Agreement:</w:t>
            </w:r>
          </w:p>
        </w:tc>
        <w:tc>
          <w:tcPr>
            <w:tcW w:w="7839" w:type="dxa"/>
            <w:tcBorders>
              <w:top w:val="single" w:sz="4" w:space="0" w:color="FFFFFF"/>
              <w:left w:val="single" w:sz="4" w:space="0" w:color="FFFFFF"/>
              <w:bottom w:val="single" w:sz="4" w:space="0" w:color="auto"/>
              <w:right w:val="single" w:sz="4" w:space="0" w:color="FFFFFF"/>
            </w:tcBorders>
            <w:shd w:val="clear" w:color="auto" w:fill="auto"/>
            <w:vAlign w:val="center"/>
          </w:tcPr>
          <w:p w14:paraId="6097D2E9" w14:textId="77777777" w:rsidR="00262C27" w:rsidRPr="00D5080C" w:rsidRDefault="001D1F3A" w:rsidP="00262C27">
            <w:pPr>
              <w:tabs>
                <w:tab w:val="left" w:pos="2892"/>
                <w:tab w:val="left" w:pos="4842"/>
              </w:tabs>
              <w:rPr>
                <w:sz w:val="22"/>
                <w:szCs w:val="22"/>
              </w:rPr>
            </w:pPr>
            <w:r w:rsidRPr="00D5080C">
              <w:rPr>
                <w:sz w:val="22"/>
                <w:szCs w:val="22"/>
              </w:rPr>
              <w:fldChar w:fldCharType="begin">
                <w:ffData>
                  <w:name w:val="Check48"/>
                  <w:enabled/>
                  <w:calcOnExit w:val="0"/>
                  <w:checkBox>
                    <w:sizeAuto/>
                    <w:default w:val="0"/>
                  </w:checkBox>
                </w:ffData>
              </w:fldChar>
            </w:r>
            <w:r w:rsidR="00262C27" w:rsidRPr="00D5080C">
              <w:rPr>
                <w:sz w:val="22"/>
                <w:szCs w:val="22"/>
              </w:rPr>
              <w:instrText xml:space="preserve"> FORMCHECKBOX </w:instrText>
            </w:r>
            <w:r w:rsidRPr="00D5080C">
              <w:rPr>
                <w:sz w:val="22"/>
                <w:szCs w:val="22"/>
              </w:rPr>
            </w:r>
            <w:r w:rsidRPr="00D5080C">
              <w:rPr>
                <w:sz w:val="22"/>
                <w:szCs w:val="22"/>
              </w:rPr>
              <w:fldChar w:fldCharType="end"/>
            </w:r>
            <w:r w:rsidR="00262C27" w:rsidRPr="00D5080C">
              <w:rPr>
                <w:sz w:val="22"/>
                <w:szCs w:val="22"/>
              </w:rPr>
              <w:t xml:space="preserve"> No (Local Researcher)</w:t>
            </w:r>
          </w:p>
          <w:p w14:paraId="3B832C3B" w14:textId="77777777" w:rsidR="00262C27" w:rsidRPr="00D5080C" w:rsidRDefault="001D1F3A" w:rsidP="00262C27">
            <w:pPr>
              <w:tabs>
                <w:tab w:val="left" w:pos="2892"/>
                <w:tab w:val="left" w:pos="4842"/>
              </w:tabs>
              <w:rPr>
                <w:sz w:val="22"/>
                <w:szCs w:val="22"/>
              </w:rPr>
            </w:pPr>
            <w:r w:rsidRPr="00D5080C">
              <w:rPr>
                <w:sz w:val="22"/>
                <w:szCs w:val="22"/>
              </w:rPr>
              <w:fldChar w:fldCharType="begin">
                <w:ffData>
                  <w:name w:val="Check48"/>
                  <w:enabled/>
                  <w:calcOnExit w:val="0"/>
                  <w:checkBox>
                    <w:sizeAuto/>
                    <w:default w:val="0"/>
                  </w:checkBox>
                </w:ffData>
              </w:fldChar>
            </w:r>
            <w:r w:rsidR="00262C27" w:rsidRPr="00D5080C">
              <w:rPr>
                <w:sz w:val="22"/>
                <w:szCs w:val="22"/>
              </w:rPr>
              <w:instrText xml:space="preserve"> FORMCHECKBOX </w:instrText>
            </w:r>
            <w:r w:rsidRPr="00D5080C">
              <w:rPr>
                <w:sz w:val="22"/>
                <w:szCs w:val="22"/>
              </w:rPr>
            </w:r>
            <w:r w:rsidRPr="00D5080C">
              <w:rPr>
                <w:sz w:val="22"/>
                <w:szCs w:val="22"/>
              </w:rPr>
              <w:fldChar w:fldCharType="end"/>
            </w:r>
            <w:r w:rsidR="00262C27" w:rsidRPr="00D5080C">
              <w:rPr>
                <w:sz w:val="22"/>
                <w:szCs w:val="22"/>
              </w:rPr>
              <w:t xml:space="preserve"> Yes </w:t>
            </w:r>
            <w:r w:rsidR="00262C27">
              <w:rPr>
                <w:sz w:val="22"/>
                <w:szCs w:val="22"/>
              </w:rPr>
              <w:tab/>
            </w:r>
            <w:r w:rsidR="00262C27" w:rsidRPr="00D5080C">
              <w:rPr>
                <w:sz w:val="22"/>
                <w:szCs w:val="22"/>
              </w:rPr>
              <w:t xml:space="preserve">Execution Date </w:t>
            </w:r>
            <w:r w:rsidRPr="00D5080C">
              <w:rPr>
                <w:sz w:val="22"/>
                <w:szCs w:val="22"/>
              </w:rPr>
              <w:fldChar w:fldCharType="begin">
                <w:ffData>
                  <w:name w:val=""/>
                  <w:enabled/>
                  <w:calcOnExit w:val="0"/>
                  <w:textInput/>
                </w:ffData>
              </w:fldChar>
            </w:r>
            <w:r w:rsidR="00262C27" w:rsidRPr="00D5080C">
              <w:rPr>
                <w:sz w:val="22"/>
                <w:szCs w:val="22"/>
              </w:rPr>
              <w:instrText xml:space="preserve"> FORMTEXT </w:instrText>
            </w:r>
            <w:r w:rsidRPr="00D5080C">
              <w:rPr>
                <w:sz w:val="22"/>
                <w:szCs w:val="22"/>
              </w:rPr>
            </w:r>
            <w:r w:rsidRPr="00D5080C">
              <w:rPr>
                <w:sz w:val="22"/>
                <w:szCs w:val="22"/>
              </w:rPr>
              <w:fldChar w:fldCharType="separate"/>
            </w:r>
            <w:r w:rsidR="00262C27" w:rsidRPr="00D5080C">
              <w:rPr>
                <w:noProof/>
                <w:sz w:val="22"/>
                <w:szCs w:val="22"/>
              </w:rPr>
              <w:t> </w:t>
            </w:r>
            <w:r w:rsidR="00262C27" w:rsidRPr="00D5080C">
              <w:rPr>
                <w:noProof/>
                <w:sz w:val="22"/>
                <w:szCs w:val="22"/>
              </w:rPr>
              <w:t> </w:t>
            </w:r>
            <w:r w:rsidR="00262C27" w:rsidRPr="00D5080C">
              <w:rPr>
                <w:noProof/>
                <w:sz w:val="22"/>
                <w:szCs w:val="22"/>
              </w:rPr>
              <w:t> </w:t>
            </w:r>
            <w:r w:rsidR="00262C27" w:rsidRPr="00D5080C">
              <w:rPr>
                <w:noProof/>
                <w:sz w:val="22"/>
                <w:szCs w:val="22"/>
              </w:rPr>
              <w:t> </w:t>
            </w:r>
            <w:r w:rsidR="00262C27" w:rsidRPr="00D5080C">
              <w:rPr>
                <w:noProof/>
                <w:sz w:val="22"/>
                <w:szCs w:val="22"/>
              </w:rPr>
              <w:t> </w:t>
            </w:r>
            <w:r w:rsidRPr="00D5080C">
              <w:rPr>
                <w:sz w:val="22"/>
                <w:szCs w:val="22"/>
              </w:rPr>
              <w:fldChar w:fldCharType="end"/>
            </w:r>
          </w:p>
        </w:tc>
      </w:tr>
      <w:tr w:rsidR="00262C27" w:rsidRPr="00D5080C" w14:paraId="6615036C" w14:textId="77777777">
        <w:trPr>
          <w:cantSplit/>
          <w:trHeight w:val="288"/>
        </w:trPr>
        <w:tc>
          <w:tcPr>
            <w:tcW w:w="2964" w:type="dxa"/>
            <w:tcBorders>
              <w:top w:val="single" w:sz="4" w:space="0" w:color="FFFFFF"/>
              <w:left w:val="single" w:sz="4" w:space="0" w:color="FFFFFF"/>
              <w:bottom w:val="single" w:sz="4" w:space="0" w:color="auto"/>
              <w:right w:val="single" w:sz="4" w:space="0" w:color="FFFFFF"/>
            </w:tcBorders>
            <w:shd w:val="clear" w:color="auto" w:fill="auto"/>
            <w:vAlign w:val="center"/>
          </w:tcPr>
          <w:p w14:paraId="0F22AED4" w14:textId="77777777" w:rsidR="00262C27" w:rsidRPr="00D5080C" w:rsidRDefault="001D1F3A" w:rsidP="00262C27">
            <w:pPr>
              <w:rPr>
                <w:sz w:val="22"/>
                <w:szCs w:val="22"/>
              </w:rPr>
            </w:pPr>
            <w:r w:rsidRPr="00D5080C">
              <w:rPr>
                <w:sz w:val="22"/>
                <w:szCs w:val="22"/>
              </w:rPr>
              <w:fldChar w:fldCharType="begin">
                <w:ffData>
                  <w:name w:val="Check48"/>
                  <w:enabled/>
                  <w:calcOnExit w:val="0"/>
                  <w:checkBox>
                    <w:sizeAuto/>
                    <w:default w:val="0"/>
                  </w:checkBox>
                </w:ffData>
              </w:fldChar>
            </w:r>
            <w:r w:rsidR="00262C27" w:rsidRPr="00D5080C">
              <w:rPr>
                <w:sz w:val="22"/>
                <w:szCs w:val="22"/>
              </w:rPr>
              <w:instrText xml:space="preserve"> FORMCHECKBOX </w:instrText>
            </w:r>
            <w:r w:rsidRPr="00D5080C">
              <w:rPr>
                <w:sz w:val="22"/>
                <w:szCs w:val="22"/>
              </w:rPr>
            </w:r>
            <w:r w:rsidRPr="00D5080C">
              <w:rPr>
                <w:sz w:val="22"/>
                <w:szCs w:val="22"/>
              </w:rPr>
              <w:fldChar w:fldCharType="end"/>
            </w:r>
            <w:r w:rsidR="00262C27" w:rsidRPr="00D5080C">
              <w:rPr>
                <w:sz w:val="22"/>
                <w:szCs w:val="22"/>
              </w:rPr>
              <w:t xml:space="preserve"> New ESUF:</w:t>
            </w:r>
          </w:p>
        </w:tc>
        <w:tc>
          <w:tcPr>
            <w:tcW w:w="7839" w:type="dxa"/>
            <w:tcBorders>
              <w:top w:val="single" w:sz="4" w:space="0" w:color="FFFFFF"/>
              <w:left w:val="single" w:sz="4" w:space="0" w:color="FFFFFF"/>
              <w:bottom w:val="single" w:sz="4" w:space="0" w:color="auto"/>
              <w:right w:val="single" w:sz="4" w:space="0" w:color="FFFFFF"/>
            </w:tcBorders>
            <w:shd w:val="clear" w:color="auto" w:fill="auto"/>
            <w:vAlign w:val="center"/>
          </w:tcPr>
          <w:p w14:paraId="4099C485" w14:textId="77777777" w:rsidR="00262C27" w:rsidRPr="00D5080C" w:rsidRDefault="00262C27" w:rsidP="00262C27">
            <w:pPr>
              <w:tabs>
                <w:tab w:val="left" w:pos="2892"/>
                <w:tab w:val="left" w:pos="4842"/>
              </w:tabs>
              <w:rPr>
                <w:sz w:val="22"/>
                <w:szCs w:val="22"/>
              </w:rPr>
            </w:pPr>
            <w:r w:rsidRPr="00D5080C">
              <w:rPr>
                <w:sz w:val="22"/>
                <w:szCs w:val="22"/>
              </w:rPr>
              <w:t xml:space="preserve">Submission Date </w:t>
            </w:r>
            <w:r w:rsidR="001D1F3A" w:rsidRPr="00D5080C">
              <w:rPr>
                <w:sz w:val="22"/>
                <w:szCs w:val="22"/>
              </w:rPr>
              <w:fldChar w:fldCharType="begin">
                <w:ffData>
                  <w:name w:val=""/>
                  <w:enabled/>
                  <w:calcOnExit w:val="0"/>
                  <w:textInput/>
                </w:ffData>
              </w:fldChar>
            </w:r>
            <w:r w:rsidRPr="00D5080C">
              <w:rPr>
                <w:sz w:val="22"/>
                <w:szCs w:val="22"/>
              </w:rPr>
              <w:instrText xml:space="preserve"> FORMTEXT </w:instrText>
            </w:r>
            <w:r w:rsidR="001D1F3A" w:rsidRPr="00D5080C">
              <w:rPr>
                <w:sz w:val="22"/>
                <w:szCs w:val="22"/>
              </w:rPr>
            </w:r>
            <w:r w:rsidR="001D1F3A" w:rsidRPr="00D5080C">
              <w:rPr>
                <w:sz w:val="22"/>
                <w:szCs w:val="22"/>
              </w:rPr>
              <w:fldChar w:fldCharType="separate"/>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001D1F3A" w:rsidRPr="00D5080C">
              <w:rPr>
                <w:sz w:val="22"/>
                <w:szCs w:val="22"/>
              </w:rPr>
              <w:fldChar w:fldCharType="end"/>
            </w:r>
          </w:p>
        </w:tc>
      </w:tr>
      <w:tr w:rsidR="00262C27" w:rsidRPr="00D5080C" w14:paraId="41E61FF6" w14:textId="77777777">
        <w:trPr>
          <w:cantSplit/>
          <w:trHeight w:val="288"/>
        </w:trPr>
        <w:tc>
          <w:tcPr>
            <w:tcW w:w="2964" w:type="dxa"/>
            <w:tcBorders>
              <w:top w:val="single" w:sz="4" w:space="0" w:color="FFFFFF"/>
              <w:left w:val="single" w:sz="4" w:space="0" w:color="FFFFFF"/>
              <w:bottom w:val="single" w:sz="4" w:space="0" w:color="auto"/>
              <w:right w:val="single" w:sz="4" w:space="0" w:color="FFFFFF"/>
            </w:tcBorders>
            <w:shd w:val="clear" w:color="auto" w:fill="auto"/>
            <w:vAlign w:val="center"/>
          </w:tcPr>
          <w:p w14:paraId="4F312FA8" w14:textId="77777777" w:rsidR="00262C27" w:rsidRPr="00D5080C" w:rsidRDefault="001D1F3A" w:rsidP="00262C27">
            <w:pPr>
              <w:rPr>
                <w:sz w:val="22"/>
                <w:szCs w:val="22"/>
              </w:rPr>
            </w:pPr>
            <w:r w:rsidRPr="00D5080C">
              <w:rPr>
                <w:sz w:val="22"/>
                <w:szCs w:val="22"/>
              </w:rPr>
              <w:fldChar w:fldCharType="begin">
                <w:ffData>
                  <w:name w:val="Check48"/>
                  <w:enabled/>
                  <w:calcOnExit w:val="0"/>
                  <w:checkBox>
                    <w:sizeAuto/>
                    <w:default w:val="0"/>
                  </w:checkBox>
                </w:ffData>
              </w:fldChar>
            </w:r>
            <w:r w:rsidR="00262C27" w:rsidRPr="00D5080C">
              <w:rPr>
                <w:sz w:val="22"/>
                <w:szCs w:val="22"/>
              </w:rPr>
              <w:instrText xml:space="preserve"> FORMCHECKBOX </w:instrText>
            </w:r>
            <w:r w:rsidRPr="00D5080C">
              <w:rPr>
                <w:sz w:val="22"/>
                <w:szCs w:val="22"/>
              </w:rPr>
            </w:r>
            <w:r w:rsidRPr="00D5080C">
              <w:rPr>
                <w:sz w:val="22"/>
                <w:szCs w:val="22"/>
              </w:rPr>
              <w:fldChar w:fldCharType="end"/>
            </w:r>
            <w:r w:rsidR="00262C27" w:rsidRPr="00D5080C">
              <w:rPr>
                <w:sz w:val="22"/>
                <w:szCs w:val="22"/>
              </w:rPr>
              <w:t xml:space="preserve"> Revised ESUF:</w:t>
            </w:r>
          </w:p>
        </w:tc>
        <w:tc>
          <w:tcPr>
            <w:tcW w:w="7839" w:type="dxa"/>
            <w:tcBorders>
              <w:top w:val="single" w:sz="4" w:space="0" w:color="FFFFFF"/>
              <w:left w:val="single" w:sz="4" w:space="0" w:color="FFFFFF"/>
              <w:bottom w:val="single" w:sz="4" w:space="0" w:color="auto"/>
              <w:right w:val="single" w:sz="4" w:space="0" w:color="FFFFFF"/>
            </w:tcBorders>
            <w:shd w:val="clear" w:color="auto" w:fill="auto"/>
            <w:vAlign w:val="center"/>
          </w:tcPr>
          <w:p w14:paraId="2CFE2FAD" w14:textId="77777777" w:rsidR="00262C27" w:rsidRPr="00D5080C" w:rsidRDefault="00262C27" w:rsidP="00262C27">
            <w:pPr>
              <w:tabs>
                <w:tab w:val="left" w:pos="4862"/>
              </w:tabs>
              <w:rPr>
                <w:sz w:val="22"/>
                <w:szCs w:val="22"/>
              </w:rPr>
            </w:pPr>
            <w:r w:rsidRPr="00D5080C">
              <w:rPr>
                <w:sz w:val="22"/>
                <w:szCs w:val="22"/>
              </w:rPr>
              <w:t xml:space="preserve">Revision No. </w:t>
            </w:r>
            <w:r w:rsidR="001D1F3A" w:rsidRPr="00D5080C">
              <w:rPr>
                <w:sz w:val="22"/>
                <w:szCs w:val="22"/>
              </w:rPr>
              <w:fldChar w:fldCharType="begin">
                <w:ffData>
                  <w:name w:val=""/>
                  <w:enabled/>
                  <w:calcOnExit w:val="0"/>
                  <w:textInput/>
                </w:ffData>
              </w:fldChar>
            </w:r>
            <w:r w:rsidRPr="00D5080C">
              <w:rPr>
                <w:sz w:val="22"/>
                <w:szCs w:val="22"/>
              </w:rPr>
              <w:instrText xml:space="preserve"> FORMTEXT </w:instrText>
            </w:r>
            <w:r w:rsidR="001D1F3A" w:rsidRPr="00D5080C">
              <w:rPr>
                <w:sz w:val="22"/>
                <w:szCs w:val="22"/>
              </w:rPr>
            </w:r>
            <w:r w:rsidR="001D1F3A" w:rsidRPr="00D5080C">
              <w:rPr>
                <w:sz w:val="22"/>
                <w:szCs w:val="22"/>
              </w:rPr>
              <w:fldChar w:fldCharType="separate"/>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001D1F3A" w:rsidRPr="00D5080C">
              <w:rPr>
                <w:sz w:val="22"/>
                <w:szCs w:val="22"/>
              </w:rPr>
              <w:fldChar w:fldCharType="end"/>
            </w:r>
          </w:p>
          <w:p w14:paraId="2E77CC0D" w14:textId="77777777" w:rsidR="00262C27" w:rsidRPr="00D5080C" w:rsidRDefault="00262C27" w:rsidP="00262C27">
            <w:pPr>
              <w:tabs>
                <w:tab w:val="left" w:pos="2892"/>
                <w:tab w:val="left" w:pos="4842"/>
              </w:tabs>
              <w:rPr>
                <w:sz w:val="22"/>
                <w:szCs w:val="22"/>
              </w:rPr>
            </w:pPr>
            <w:r w:rsidRPr="00D5080C">
              <w:rPr>
                <w:sz w:val="22"/>
                <w:szCs w:val="22"/>
              </w:rPr>
              <w:t xml:space="preserve">Date of Original ESUF </w:t>
            </w:r>
            <w:r w:rsidR="001D1F3A" w:rsidRPr="00D5080C">
              <w:rPr>
                <w:sz w:val="22"/>
                <w:szCs w:val="22"/>
              </w:rPr>
              <w:fldChar w:fldCharType="begin">
                <w:ffData>
                  <w:name w:val=""/>
                  <w:enabled/>
                  <w:calcOnExit w:val="0"/>
                  <w:textInput/>
                </w:ffData>
              </w:fldChar>
            </w:r>
            <w:r w:rsidRPr="00D5080C">
              <w:rPr>
                <w:sz w:val="22"/>
                <w:szCs w:val="22"/>
              </w:rPr>
              <w:instrText xml:space="preserve"> FORMTEXT </w:instrText>
            </w:r>
            <w:r w:rsidR="001D1F3A" w:rsidRPr="00D5080C">
              <w:rPr>
                <w:sz w:val="22"/>
                <w:szCs w:val="22"/>
              </w:rPr>
            </w:r>
            <w:r w:rsidR="001D1F3A" w:rsidRPr="00D5080C">
              <w:rPr>
                <w:sz w:val="22"/>
                <w:szCs w:val="22"/>
              </w:rPr>
              <w:fldChar w:fldCharType="separate"/>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001D1F3A" w:rsidRPr="00D5080C">
              <w:rPr>
                <w:sz w:val="22"/>
                <w:szCs w:val="22"/>
              </w:rPr>
              <w:fldChar w:fldCharType="end"/>
            </w:r>
          </w:p>
          <w:p w14:paraId="44DBDE26" w14:textId="77777777" w:rsidR="00262C27" w:rsidRPr="00D5080C" w:rsidRDefault="00262C27" w:rsidP="00262C27">
            <w:pPr>
              <w:tabs>
                <w:tab w:val="left" w:pos="2892"/>
                <w:tab w:val="left" w:pos="4842"/>
              </w:tabs>
              <w:rPr>
                <w:sz w:val="22"/>
                <w:szCs w:val="22"/>
              </w:rPr>
            </w:pPr>
            <w:r w:rsidRPr="00D5080C">
              <w:rPr>
                <w:sz w:val="22"/>
                <w:szCs w:val="22"/>
              </w:rPr>
              <w:t xml:space="preserve">Submission Date </w:t>
            </w:r>
            <w:r w:rsidR="001D1F3A" w:rsidRPr="00D5080C">
              <w:rPr>
                <w:sz w:val="22"/>
                <w:szCs w:val="22"/>
              </w:rPr>
              <w:fldChar w:fldCharType="begin">
                <w:ffData>
                  <w:name w:val=""/>
                  <w:enabled/>
                  <w:calcOnExit w:val="0"/>
                  <w:textInput/>
                </w:ffData>
              </w:fldChar>
            </w:r>
            <w:r w:rsidRPr="00D5080C">
              <w:rPr>
                <w:sz w:val="22"/>
                <w:szCs w:val="22"/>
              </w:rPr>
              <w:instrText xml:space="preserve"> FORMTEXT </w:instrText>
            </w:r>
            <w:r w:rsidR="001D1F3A" w:rsidRPr="00D5080C">
              <w:rPr>
                <w:sz w:val="22"/>
                <w:szCs w:val="22"/>
              </w:rPr>
            </w:r>
            <w:r w:rsidR="001D1F3A" w:rsidRPr="00D5080C">
              <w:rPr>
                <w:sz w:val="22"/>
                <w:szCs w:val="22"/>
              </w:rPr>
              <w:fldChar w:fldCharType="separate"/>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Pr="00D5080C">
              <w:rPr>
                <w:noProof/>
                <w:sz w:val="22"/>
                <w:szCs w:val="22"/>
              </w:rPr>
              <w:t> </w:t>
            </w:r>
            <w:r w:rsidR="001D1F3A" w:rsidRPr="00D5080C">
              <w:rPr>
                <w:sz w:val="22"/>
                <w:szCs w:val="22"/>
              </w:rPr>
              <w:fldChar w:fldCharType="end"/>
            </w:r>
          </w:p>
        </w:tc>
      </w:tr>
    </w:tbl>
    <w:p w14:paraId="3464F723" w14:textId="77777777" w:rsidR="00262C27" w:rsidRDefault="00262C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074"/>
        <w:gridCol w:w="2524"/>
        <w:gridCol w:w="2246"/>
        <w:gridCol w:w="270"/>
        <w:gridCol w:w="1440"/>
        <w:gridCol w:w="1625"/>
        <w:gridCol w:w="1624"/>
      </w:tblGrid>
      <w:tr w:rsidR="00262C27" w14:paraId="131A2BF9" w14:textId="77777777">
        <w:trPr>
          <w:gridBefore w:val="1"/>
          <w:wBefore w:w="6" w:type="dxa"/>
          <w:cantSplit/>
          <w:trHeight w:val="288"/>
        </w:trPr>
        <w:tc>
          <w:tcPr>
            <w:tcW w:w="10803" w:type="dxa"/>
            <w:gridSpan w:val="7"/>
            <w:tcBorders>
              <w:top w:val="single" w:sz="4" w:space="0" w:color="auto"/>
              <w:bottom w:val="single" w:sz="4" w:space="0" w:color="auto"/>
            </w:tcBorders>
            <w:shd w:val="clear" w:color="auto" w:fill="000000"/>
            <w:vAlign w:val="bottom"/>
          </w:tcPr>
          <w:p w14:paraId="2069BA3B" w14:textId="77777777" w:rsidR="00262C27" w:rsidRPr="00F52DDD" w:rsidRDefault="0066571D" w:rsidP="00262C27">
            <w:pPr>
              <w:tabs>
                <w:tab w:val="left" w:pos="4862"/>
              </w:tabs>
              <w:jc w:val="both"/>
              <w:rPr>
                <w:rFonts w:ascii="Arial" w:hAnsi="Arial" w:cs="Arial"/>
                <w:b/>
                <w:bCs/>
                <w:i/>
                <w:sz w:val="22"/>
                <w:szCs w:val="22"/>
              </w:rPr>
            </w:pPr>
            <w:r>
              <w:rPr>
                <w:rFonts w:ascii="Arial" w:hAnsi="Arial" w:cs="Arial"/>
                <w:b/>
                <w:i/>
                <w:sz w:val="22"/>
                <w:szCs w:val="22"/>
              </w:rPr>
              <w:t>Participant</w:t>
            </w:r>
            <w:r w:rsidR="00262C27">
              <w:rPr>
                <w:rFonts w:ascii="Arial" w:hAnsi="Arial" w:cs="Arial"/>
                <w:b/>
                <w:i/>
                <w:sz w:val="22"/>
                <w:szCs w:val="22"/>
              </w:rPr>
              <w:t xml:space="preserve">’s </w:t>
            </w:r>
            <w:r w:rsidR="00262C27" w:rsidRPr="00F52DDD">
              <w:rPr>
                <w:rFonts w:ascii="Arial" w:hAnsi="Arial" w:cs="Arial"/>
                <w:b/>
                <w:i/>
                <w:sz w:val="22"/>
                <w:szCs w:val="22"/>
              </w:rPr>
              <w:t xml:space="preserve"> Institution Information</w:t>
            </w:r>
          </w:p>
        </w:tc>
      </w:tr>
      <w:tr w:rsidR="00262C27" w14:paraId="733BCD0E" w14:textId="77777777">
        <w:trPr>
          <w:gridBefore w:val="1"/>
          <w:wBefore w:w="6" w:type="dxa"/>
          <w:cantSplit/>
          <w:trHeight w:val="288"/>
        </w:trPr>
        <w:tc>
          <w:tcPr>
            <w:tcW w:w="3598" w:type="dxa"/>
            <w:gridSpan w:val="2"/>
            <w:shd w:val="clear" w:color="auto" w:fill="D9D9D9"/>
            <w:vAlign w:val="bottom"/>
          </w:tcPr>
          <w:p w14:paraId="6E15AE52" w14:textId="77777777" w:rsidR="00262C27" w:rsidRPr="003846CC" w:rsidRDefault="00262C27" w:rsidP="00262C27">
            <w:pPr>
              <w:tabs>
                <w:tab w:val="left" w:pos="4862"/>
              </w:tabs>
              <w:jc w:val="both"/>
              <w:rPr>
                <w:rFonts w:ascii="Arial" w:hAnsi="Arial" w:cs="Arial"/>
                <w:b/>
                <w:bCs/>
                <w:i/>
                <w:sz w:val="20"/>
                <w:szCs w:val="20"/>
              </w:rPr>
            </w:pPr>
            <w:r>
              <w:rPr>
                <w:rFonts w:ascii="Arial" w:hAnsi="Arial" w:cs="Arial"/>
                <w:b/>
                <w:bCs/>
                <w:i/>
                <w:sz w:val="20"/>
                <w:szCs w:val="20"/>
              </w:rPr>
              <w:t xml:space="preserve">Primary </w:t>
            </w:r>
            <w:r w:rsidRPr="003846CC">
              <w:rPr>
                <w:rFonts w:ascii="Arial" w:hAnsi="Arial" w:cs="Arial"/>
                <w:b/>
                <w:bCs/>
                <w:i/>
                <w:sz w:val="20"/>
                <w:szCs w:val="20"/>
              </w:rPr>
              <w:t>Personnel</w:t>
            </w:r>
          </w:p>
        </w:tc>
        <w:tc>
          <w:tcPr>
            <w:tcW w:w="7205" w:type="dxa"/>
            <w:gridSpan w:val="5"/>
            <w:shd w:val="clear" w:color="auto" w:fill="D9D9D9"/>
            <w:vAlign w:val="bottom"/>
          </w:tcPr>
          <w:p w14:paraId="50CD68D6" w14:textId="77777777" w:rsidR="00262C27" w:rsidRPr="003846CC" w:rsidRDefault="00262C27">
            <w:pPr>
              <w:tabs>
                <w:tab w:val="left" w:pos="4862"/>
              </w:tabs>
              <w:jc w:val="both"/>
              <w:rPr>
                <w:rFonts w:ascii="Arial" w:hAnsi="Arial" w:cs="Arial"/>
                <w:b/>
                <w:bCs/>
                <w:i/>
                <w:sz w:val="20"/>
                <w:szCs w:val="20"/>
              </w:rPr>
            </w:pPr>
            <w:r w:rsidRPr="003846CC">
              <w:rPr>
                <w:rFonts w:ascii="Arial" w:hAnsi="Arial" w:cs="Arial"/>
                <w:b/>
                <w:bCs/>
                <w:i/>
                <w:sz w:val="20"/>
                <w:szCs w:val="20"/>
              </w:rPr>
              <w:t>I</w:t>
            </w:r>
            <w:r>
              <w:rPr>
                <w:rFonts w:ascii="Arial" w:hAnsi="Arial" w:cs="Arial"/>
                <w:b/>
                <w:bCs/>
                <w:i/>
                <w:sz w:val="20"/>
                <w:szCs w:val="20"/>
              </w:rPr>
              <w:t>nstitution</w:t>
            </w:r>
            <w:r w:rsidRPr="003846CC">
              <w:rPr>
                <w:rFonts w:ascii="Arial" w:hAnsi="Arial" w:cs="Arial"/>
                <w:b/>
                <w:bCs/>
                <w:i/>
                <w:sz w:val="20"/>
                <w:szCs w:val="20"/>
              </w:rPr>
              <w:t>:</w:t>
            </w:r>
          </w:p>
        </w:tc>
      </w:tr>
      <w:tr w:rsidR="00262C27" w14:paraId="189DBB96" w14:textId="77777777">
        <w:trPr>
          <w:gridBefore w:val="1"/>
          <w:wBefore w:w="6" w:type="dxa"/>
          <w:cantSplit/>
          <w:trHeight w:val="288"/>
        </w:trPr>
        <w:tc>
          <w:tcPr>
            <w:tcW w:w="1074" w:type="dxa"/>
            <w:shd w:val="clear" w:color="auto" w:fill="auto"/>
            <w:vAlign w:val="bottom"/>
          </w:tcPr>
          <w:p w14:paraId="583680D4" w14:textId="77777777" w:rsidR="00262C27" w:rsidRPr="003454BC" w:rsidRDefault="00262C27" w:rsidP="00262C27">
            <w:pPr>
              <w:tabs>
                <w:tab w:val="left" w:pos="4862"/>
              </w:tabs>
              <w:jc w:val="both"/>
              <w:rPr>
                <w:rFonts w:ascii="Arial" w:hAnsi="Arial" w:cs="Arial"/>
                <w:bCs/>
                <w:sz w:val="18"/>
                <w:szCs w:val="18"/>
              </w:rPr>
            </w:pPr>
            <w:r w:rsidRPr="003454BC">
              <w:rPr>
                <w:rFonts w:ascii="Arial" w:hAnsi="Arial" w:cs="Arial"/>
                <w:bCs/>
                <w:sz w:val="18"/>
                <w:szCs w:val="18"/>
              </w:rPr>
              <w:t>PI:</w:t>
            </w:r>
          </w:p>
        </w:tc>
        <w:tc>
          <w:tcPr>
            <w:tcW w:w="2524" w:type="dxa"/>
            <w:shd w:val="clear" w:color="auto" w:fill="auto"/>
            <w:vAlign w:val="bottom"/>
          </w:tcPr>
          <w:p w14:paraId="3DF930D6" w14:textId="77777777" w:rsidR="00262C27" w:rsidRPr="00EB5AD2" w:rsidRDefault="001D1F3A" w:rsidP="00262C27">
            <w:pPr>
              <w:tabs>
                <w:tab w:val="left" w:pos="4862"/>
              </w:tabs>
              <w:jc w:val="both"/>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0" w:name="Text19"/>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bookmarkEnd w:id="0"/>
          </w:p>
        </w:tc>
        <w:tc>
          <w:tcPr>
            <w:tcW w:w="7205" w:type="dxa"/>
            <w:gridSpan w:val="5"/>
            <w:shd w:val="clear" w:color="auto" w:fill="auto"/>
            <w:vAlign w:val="bottom"/>
          </w:tcPr>
          <w:p w14:paraId="1BD36A32" w14:textId="77777777" w:rsidR="00262C27" w:rsidRPr="003454BC" w:rsidRDefault="001D1F3A">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bookmarkStart w:id="1" w:name="Text20"/>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bookmarkEnd w:id="1"/>
          </w:p>
        </w:tc>
      </w:tr>
      <w:tr w:rsidR="00262C27" w14:paraId="117700A7" w14:textId="77777777">
        <w:trPr>
          <w:gridBefore w:val="1"/>
          <w:wBefore w:w="6" w:type="dxa"/>
          <w:cantSplit/>
          <w:trHeight w:val="288"/>
        </w:trPr>
        <w:tc>
          <w:tcPr>
            <w:tcW w:w="1074" w:type="dxa"/>
            <w:tcBorders>
              <w:bottom w:val="single" w:sz="4" w:space="0" w:color="auto"/>
            </w:tcBorders>
            <w:shd w:val="clear" w:color="auto" w:fill="auto"/>
            <w:vAlign w:val="bottom"/>
          </w:tcPr>
          <w:p w14:paraId="76321E8A" w14:textId="77777777" w:rsidR="00262C27" w:rsidRPr="003454BC" w:rsidRDefault="00262C27">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7BCA850C" w14:textId="77777777" w:rsidR="00262C27" w:rsidRPr="00EB5AD2" w:rsidRDefault="001D1F3A">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235F1360" w14:textId="77777777" w:rsidR="00262C27" w:rsidRPr="003454BC" w:rsidRDefault="001D1F3A">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p>
        </w:tc>
      </w:tr>
      <w:tr w:rsidR="00262C27" w14:paraId="2E4D5F69" w14:textId="77777777">
        <w:trPr>
          <w:gridBefore w:val="1"/>
          <w:wBefore w:w="6" w:type="dxa"/>
          <w:cantSplit/>
          <w:trHeight w:val="288"/>
        </w:trPr>
        <w:tc>
          <w:tcPr>
            <w:tcW w:w="1074" w:type="dxa"/>
            <w:tcBorders>
              <w:bottom w:val="single" w:sz="4" w:space="0" w:color="auto"/>
            </w:tcBorders>
            <w:shd w:val="clear" w:color="auto" w:fill="auto"/>
            <w:vAlign w:val="bottom"/>
          </w:tcPr>
          <w:p w14:paraId="1D60B1AE" w14:textId="77777777" w:rsidR="00262C27" w:rsidRPr="003454BC" w:rsidRDefault="00262C27" w:rsidP="00262C27">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218D1DBB" w14:textId="77777777" w:rsidR="00262C27" w:rsidRPr="00EB5AD2" w:rsidRDefault="001D1F3A" w:rsidP="00262C27">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3DBA4748" w14:textId="77777777" w:rsidR="00262C27" w:rsidRPr="003454BC" w:rsidRDefault="001D1F3A" w:rsidP="00262C27">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sidR="00262C27">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sidR="00262C27">
              <w:rPr>
                <w:rFonts w:ascii="Arial" w:hAnsi="Arial" w:cs="Arial"/>
                <w:bCs/>
                <w:noProof/>
                <w:sz w:val="20"/>
                <w:szCs w:val="20"/>
              </w:rPr>
              <w:t> </w:t>
            </w:r>
            <w:r>
              <w:rPr>
                <w:rFonts w:ascii="Arial" w:hAnsi="Arial" w:cs="Arial"/>
                <w:bCs/>
                <w:sz w:val="20"/>
                <w:szCs w:val="20"/>
              </w:rPr>
              <w:fldChar w:fldCharType="end"/>
            </w:r>
          </w:p>
        </w:tc>
      </w:tr>
      <w:tr w:rsidR="00122910" w14:paraId="79E58921" w14:textId="77777777" w:rsidTr="006A7F29">
        <w:trPr>
          <w:gridBefore w:val="1"/>
          <w:wBefore w:w="6" w:type="dxa"/>
          <w:cantSplit/>
          <w:trHeight w:val="288"/>
        </w:trPr>
        <w:tc>
          <w:tcPr>
            <w:tcW w:w="1074" w:type="dxa"/>
            <w:tcBorders>
              <w:bottom w:val="single" w:sz="4" w:space="0" w:color="auto"/>
            </w:tcBorders>
            <w:shd w:val="clear" w:color="auto" w:fill="auto"/>
            <w:vAlign w:val="bottom"/>
          </w:tcPr>
          <w:p w14:paraId="69521935" w14:textId="77777777" w:rsidR="00122910" w:rsidRPr="003454BC" w:rsidRDefault="00122910" w:rsidP="006A7F29">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0D9DECD6" w14:textId="77777777" w:rsidR="00122910" w:rsidRPr="00EB5AD2" w:rsidRDefault="00122910" w:rsidP="006A7F29">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7E937467" w14:textId="77777777" w:rsidR="00122910" w:rsidRPr="003454BC" w:rsidRDefault="00122910" w:rsidP="006A7F29">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122910" w14:paraId="00269EE4" w14:textId="77777777" w:rsidTr="006A7F29">
        <w:trPr>
          <w:gridBefore w:val="1"/>
          <w:wBefore w:w="6" w:type="dxa"/>
          <w:cantSplit/>
          <w:trHeight w:val="288"/>
        </w:trPr>
        <w:tc>
          <w:tcPr>
            <w:tcW w:w="1074" w:type="dxa"/>
            <w:tcBorders>
              <w:bottom w:val="single" w:sz="4" w:space="0" w:color="auto"/>
            </w:tcBorders>
            <w:shd w:val="clear" w:color="auto" w:fill="auto"/>
            <w:vAlign w:val="bottom"/>
          </w:tcPr>
          <w:p w14:paraId="75CA9E9C" w14:textId="77777777" w:rsidR="00122910" w:rsidRPr="003454BC" w:rsidRDefault="00122910" w:rsidP="006A7F29">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7933CEF7" w14:textId="77777777" w:rsidR="00122910" w:rsidRPr="00EB5AD2" w:rsidRDefault="00122910" w:rsidP="006A7F29">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5397C327" w14:textId="77777777" w:rsidR="00122910" w:rsidRPr="003454BC" w:rsidRDefault="00122910" w:rsidP="006A7F29">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122910" w14:paraId="23C78640" w14:textId="77777777" w:rsidTr="006A7F29">
        <w:trPr>
          <w:gridBefore w:val="1"/>
          <w:wBefore w:w="6" w:type="dxa"/>
          <w:cantSplit/>
          <w:trHeight w:val="288"/>
        </w:trPr>
        <w:tc>
          <w:tcPr>
            <w:tcW w:w="1074" w:type="dxa"/>
            <w:tcBorders>
              <w:bottom w:val="single" w:sz="4" w:space="0" w:color="auto"/>
            </w:tcBorders>
            <w:shd w:val="clear" w:color="auto" w:fill="auto"/>
            <w:vAlign w:val="bottom"/>
          </w:tcPr>
          <w:p w14:paraId="64AA3DA2" w14:textId="77777777" w:rsidR="00122910" w:rsidRPr="003454BC" w:rsidRDefault="00122910" w:rsidP="006A7F29">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720B6184" w14:textId="77777777" w:rsidR="00122910" w:rsidRPr="00EB5AD2" w:rsidRDefault="00122910" w:rsidP="006A7F29">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39A9023C" w14:textId="77777777" w:rsidR="00122910" w:rsidRPr="003454BC" w:rsidRDefault="00122910" w:rsidP="006A7F29">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122910" w14:paraId="003AE9B0" w14:textId="77777777" w:rsidTr="006A7F29">
        <w:trPr>
          <w:gridBefore w:val="1"/>
          <w:wBefore w:w="6" w:type="dxa"/>
          <w:cantSplit/>
          <w:trHeight w:val="288"/>
        </w:trPr>
        <w:tc>
          <w:tcPr>
            <w:tcW w:w="1074" w:type="dxa"/>
            <w:tcBorders>
              <w:bottom w:val="single" w:sz="4" w:space="0" w:color="auto"/>
            </w:tcBorders>
            <w:shd w:val="clear" w:color="auto" w:fill="auto"/>
            <w:vAlign w:val="bottom"/>
          </w:tcPr>
          <w:p w14:paraId="3875FF8C" w14:textId="77777777" w:rsidR="00122910" w:rsidRPr="003454BC" w:rsidRDefault="00122910" w:rsidP="006A7F29">
            <w:pPr>
              <w:tabs>
                <w:tab w:val="left" w:pos="4862"/>
              </w:tabs>
              <w:jc w:val="both"/>
              <w:rPr>
                <w:rFonts w:ascii="Arial" w:hAnsi="Arial" w:cs="Arial"/>
                <w:bCs/>
                <w:sz w:val="18"/>
                <w:szCs w:val="18"/>
              </w:rPr>
            </w:pPr>
            <w:r w:rsidRPr="003454BC">
              <w:rPr>
                <w:rFonts w:ascii="Arial" w:hAnsi="Arial" w:cs="Arial"/>
                <w:bCs/>
                <w:sz w:val="18"/>
                <w:szCs w:val="18"/>
              </w:rPr>
              <w:t>Co-PI:</w:t>
            </w:r>
          </w:p>
        </w:tc>
        <w:tc>
          <w:tcPr>
            <w:tcW w:w="2524" w:type="dxa"/>
            <w:tcBorders>
              <w:bottom w:val="single" w:sz="4" w:space="0" w:color="auto"/>
            </w:tcBorders>
            <w:shd w:val="clear" w:color="auto" w:fill="auto"/>
            <w:vAlign w:val="bottom"/>
          </w:tcPr>
          <w:p w14:paraId="21D95D7A" w14:textId="77777777" w:rsidR="00122910" w:rsidRPr="00EB5AD2" w:rsidRDefault="00122910" w:rsidP="006A7F29">
            <w:pPr>
              <w:tabs>
                <w:tab w:val="left" w:pos="4862"/>
              </w:tabs>
              <w:jc w:val="both"/>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7205" w:type="dxa"/>
            <w:gridSpan w:val="5"/>
            <w:tcBorders>
              <w:bottom w:val="single" w:sz="4" w:space="0" w:color="auto"/>
            </w:tcBorders>
            <w:shd w:val="clear" w:color="auto" w:fill="auto"/>
            <w:vAlign w:val="bottom"/>
          </w:tcPr>
          <w:p w14:paraId="2AE3CCF7" w14:textId="77777777" w:rsidR="00122910" w:rsidRPr="003454BC" w:rsidRDefault="00122910" w:rsidP="006A7F29">
            <w:pPr>
              <w:tabs>
                <w:tab w:val="left" w:pos="4862"/>
              </w:tabs>
              <w:jc w:val="both"/>
              <w:rPr>
                <w:rFonts w:ascii="Arial" w:hAnsi="Arial" w:cs="Arial"/>
                <w:bCs/>
                <w:sz w:val="18"/>
                <w:szCs w:val="18"/>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262C27" w14:paraId="4A0199B0" w14:textId="77777777">
        <w:trPr>
          <w:cantSplit/>
          <w:trHeight w:val="215"/>
        </w:trPr>
        <w:tc>
          <w:tcPr>
            <w:tcW w:w="10809" w:type="dxa"/>
            <w:gridSpan w:val="8"/>
            <w:shd w:val="clear" w:color="auto" w:fill="000000"/>
            <w:vAlign w:val="bottom"/>
          </w:tcPr>
          <w:p w14:paraId="6F23C320" w14:textId="77777777" w:rsidR="00262C27" w:rsidRPr="00BF4AD4" w:rsidRDefault="00262C27" w:rsidP="00262C27">
            <w:pPr>
              <w:ind w:left="-42"/>
              <w:rPr>
                <w:rFonts w:ascii="Arial" w:hAnsi="Arial" w:cs="Arial"/>
                <w:b/>
                <w:i/>
                <w:iCs/>
                <w:sz w:val="22"/>
                <w:szCs w:val="22"/>
              </w:rPr>
            </w:pPr>
            <w:r w:rsidRPr="00BF4AD4">
              <w:rPr>
                <w:rFonts w:ascii="Arial" w:hAnsi="Arial" w:cs="Arial"/>
                <w:b/>
                <w:i/>
                <w:sz w:val="22"/>
                <w:szCs w:val="22"/>
              </w:rPr>
              <w:t>Project Information</w:t>
            </w:r>
          </w:p>
        </w:tc>
      </w:tr>
      <w:tr w:rsidR="00262C27" w14:paraId="1311DEE7" w14:textId="77777777">
        <w:trPr>
          <w:cantSplit/>
          <w:trHeight w:val="215"/>
        </w:trPr>
        <w:tc>
          <w:tcPr>
            <w:tcW w:w="5850" w:type="dxa"/>
            <w:gridSpan w:val="4"/>
            <w:tcBorders>
              <w:right w:val="single" w:sz="4" w:space="0" w:color="auto"/>
            </w:tcBorders>
            <w:shd w:val="clear" w:color="auto" w:fill="D9D9D9"/>
            <w:vAlign w:val="bottom"/>
          </w:tcPr>
          <w:p w14:paraId="3A71CEED" w14:textId="77777777" w:rsidR="00262C27" w:rsidRPr="00B86FA9" w:rsidRDefault="00262C27">
            <w:pPr>
              <w:ind w:left="-42"/>
              <w:rPr>
                <w:rFonts w:ascii="Arial" w:hAnsi="Arial" w:cs="Arial"/>
                <w:b/>
                <w:i/>
                <w:iCs/>
                <w:sz w:val="20"/>
                <w:szCs w:val="20"/>
              </w:rPr>
            </w:pPr>
            <w:r w:rsidRPr="00B86FA9">
              <w:rPr>
                <w:rFonts w:ascii="Arial" w:hAnsi="Arial" w:cs="Arial"/>
                <w:b/>
                <w:i/>
                <w:iCs/>
                <w:sz w:val="20"/>
                <w:szCs w:val="20"/>
              </w:rPr>
              <w:t>Project Title</w:t>
            </w:r>
          </w:p>
        </w:tc>
        <w:tc>
          <w:tcPr>
            <w:tcW w:w="1710" w:type="dxa"/>
            <w:gridSpan w:val="2"/>
            <w:tcBorders>
              <w:top w:val="single" w:sz="4" w:space="0" w:color="auto"/>
              <w:left w:val="nil"/>
              <w:bottom w:val="single" w:sz="4" w:space="0" w:color="auto"/>
              <w:right w:val="single" w:sz="4" w:space="0" w:color="auto"/>
            </w:tcBorders>
            <w:shd w:val="clear" w:color="auto" w:fill="D9D9D9"/>
            <w:vAlign w:val="bottom"/>
          </w:tcPr>
          <w:p w14:paraId="3B1C39B5" w14:textId="77777777" w:rsidR="00262C27" w:rsidRPr="00B86FA9" w:rsidRDefault="00262C27">
            <w:pPr>
              <w:ind w:left="-42"/>
              <w:rPr>
                <w:rFonts w:ascii="Arial" w:hAnsi="Arial" w:cs="Arial"/>
                <w:b/>
                <w:i/>
                <w:iCs/>
                <w:sz w:val="20"/>
                <w:szCs w:val="20"/>
              </w:rPr>
            </w:pPr>
            <w:r w:rsidRPr="00B86FA9">
              <w:rPr>
                <w:rFonts w:ascii="Arial" w:hAnsi="Arial" w:cs="Arial"/>
                <w:b/>
                <w:i/>
                <w:iCs/>
                <w:sz w:val="20"/>
                <w:szCs w:val="20"/>
              </w:rPr>
              <w:t>Sponsor</w:t>
            </w:r>
          </w:p>
        </w:tc>
        <w:tc>
          <w:tcPr>
            <w:tcW w:w="1625" w:type="dxa"/>
            <w:tcBorders>
              <w:left w:val="nil"/>
            </w:tcBorders>
            <w:shd w:val="clear" w:color="auto" w:fill="D9D9D9"/>
            <w:vAlign w:val="bottom"/>
          </w:tcPr>
          <w:p w14:paraId="44DEA5E7" w14:textId="77777777" w:rsidR="00262C27" w:rsidRPr="00B86FA9" w:rsidRDefault="00262C27">
            <w:pPr>
              <w:ind w:left="-42"/>
              <w:rPr>
                <w:rFonts w:ascii="Arial" w:hAnsi="Arial" w:cs="Arial"/>
                <w:b/>
                <w:i/>
                <w:iCs/>
                <w:sz w:val="20"/>
                <w:szCs w:val="20"/>
              </w:rPr>
            </w:pPr>
            <w:r w:rsidRPr="00B86FA9">
              <w:rPr>
                <w:rFonts w:ascii="Arial" w:hAnsi="Arial" w:cs="Arial"/>
                <w:b/>
                <w:i/>
                <w:iCs/>
                <w:sz w:val="20"/>
                <w:szCs w:val="20"/>
              </w:rPr>
              <w:t>Award Number</w:t>
            </w:r>
          </w:p>
        </w:tc>
        <w:tc>
          <w:tcPr>
            <w:tcW w:w="1624" w:type="dxa"/>
            <w:shd w:val="clear" w:color="auto" w:fill="D9D9D9"/>
            <w:vAlign w:val="bottom"/>
          </w:tcPr>
          <w:p w14:paraId="2C8F5DE5" w14:textId="77777777" w:rsidR="00262C27" w:rsidRPr="00B86FA9" w:rsidRDefault="00262C27">
            <w:pPr>
              <w:ind w:left="-42"/>
              <w:jc w:val="center"/>
              <w:rPr>
                <w:rFonts w:ascii="Arial" w:hAnsi="Arial" w:cs="Arial"/>
                <w:b/>
                <w:i/>
                <w:iCs/>
                <w:sz w:val="20"/>
                <w:szCs w:val="20"/>
              </w:rPr>
            </w:pPr>
            <w:r w:rsidRPr="00B86FA9">
              <w:rPr>
                <w:rFonts w:ascii="Arial" w:hAnsi="Arial" w:cs="Arial"/>
                <w:b/>
                <w:i/>
                <w:iCs/>
                <w:sz w:val="20"/>
                <w:szCs w:val="20"/>
              </w:rPr>
              <w:t>Type</w:t>
            </w:r>
          </w:p>
        </w:tc>
      </w:tr>
      <w:tr w:rsidR="00262C27" w14:paraId="11732DC0" w14:textId="77777777">
        <w:trPr>
          <w:cantSplit/>
          <w:trHeight w:val="288"/>
        </w:trPr>
        <w:tc>
          <w:tcPr>
            <w:tcW w:w="5850" w:type="dxa"/>
            <w:gridSpan w:val="4"/>
            <w:tcBorders>
              <w:bottom w:val="single" w:sz="4" w:space="0" w:color="auto"/>
            </w:tcBorders>
            <w:shd w:val="clear" w:color="auto" w:fill="auto"/>
            <w:vAlign w:val="center"/>
          </w:tcPr>
          <w:p w14:paraId="2FA10D0D" w14:textId="77777777" w:rsidR="00262C27" w:rsidRPr="00FF61B5" w:rsidRDefault="001D1F3A" w:rsidP="00262C27">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 w:name="Text30"/>
            <w:r w:rsidR="00262C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Pr>
                <w:rFonts w:ascii="Arial" w:hAnsi="Arial" w:cs="Arial"/>
                <w:sz w:val="20"/>
                <w:szCs w:val="20"/>
              </w:rPr>
              <w:fldChar w:fldCharType="end"/>
            </w:r>
            <w:bookmarkEnd w:id="2"/>
          </w:p>
        </w:tc>
        <w:tc>
          <w:tcPr>
            <w:tcW w:w="1710" w:type="dxa"/>
            <w:gridSpan w:val="2"/>
            <w:tcBorders>
              <w:top w:val="single" w:sz="4" w:space="0" w:color="auto"/>
              <w:left w:val="nil"/>
              <w:bottom w:val="single" w:sz="4" w:space="0" w:color="auto"/>
            </w:tcBorders>
            <w:shd w:val="clear" w:color="auto" w:fill="auto"/>
            <w:vAlign w:val="center"/>
          </w:tcPr>
          <w:p w14:paraId="507E69FD" w14:textId="77777777" w:rsidR="00262C27" w:rsidRPr="00FF61B5" w:rsidRDefault="001D1F3A">
            <w:pPr>
              <w:ind w:left="-42"/>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 w:name="Text31"/>
            <w:r w:rsidR="00262C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Pr>
                <w:rFonts w:ascii="Arial" w:hAnsi="Arial" w:cs="Arial"/>
                <w:sz w:val="20"/>
                <w:szCs w:val="20"/>
              </w:rPr>
              <w:fldChar w:fldCharType="end"/>
            </w:r>
            <w:bookmarkEnd w:id="3"/>
          </w:p>
        </w:tc>
        <w:tc>
          <w:tcPr>
            <w:tcW w:w="1625" w:type="dxa"/>
            <w:tcBorders>
              <w:left w:val="nil"/>
              <w:bottom w:val="single" w:sz="4" w:space="0" w:color="auto"/>
            </w:tcBorders>
            <w:shd w:val="clear" w:color="auto" w:fill="auto"/>
            <w:vAlign w:val="center"/>
          </w:tcPr>
          <w:p w14:paraId="1CB4E694" w14:textId="77777777" w:rsidR="00262C27" w:rsidRPr="00FF61B5" w:rsidRDefault="001D1F3A">
            <w:pPr>
              <w:ind w:left="-42"/>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4" w:name="Text32"/>
            <w:r w:rsidR="00262C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sidR="00262C27">
              <w:rPr>
                <w:rFonts w:ascii="Arial" w:hAnsi="Arial" w:cs="Arial"/>
                <w:noProof/>
                <w:sz w:val="20"/>
                <w:szCs w:val="20"/>
              </w:rPr>
              <w:t> </w:t>
            </w:r>
            <w:r>
              <w:rPr>
                <w:rFonts w:ascii="Arial" w:hAnsi="Arial" w:cs="Arial"/>
                <w:sz w:val="20"/>
                <w:szCs w:val="20"/>
              </w:rPr>
              <w:fldChar w:fldCharType="end"/>
            </w:r>
            <w:bookmarkEnd w:id="4"/>
          </w:p>
        </w:tc>
        <w:tc>
          <w:tcPr>
            <w:tcW w:w="1624" w:type="dxa"/>
            <w:tcBorders>
              <w:bottom w:val="single" w:sz="4" w:space="0" w:color="auto"/>
            </w:tcBorders>
            <w:shd w:val="clear" w:color="auto" w:fill="auto"/>
          </w:tcPr>
          <w:p w14:paraId="62FE832C" w14:textId="77777777" w:rsidR="00262C27" w:rsidRPr="00932C6D" w:rsidRDefault="001D1F3A" w:rsidP="00262C27">
            <w:pPr>
              <w:ind w:left="-42"/>
              <w:rPr>
                <w:rFonts w:ascii="Arial" w:hAnsi="Arial" w:cs="Arial"/>
                <w:sz w:val="18"/>
                <w:szCs w:val="18"/>
              </w:rPr>
            </w:pPr>
            <w:r w:rsidRPr="00932C6D">
              <w:rPr>
                <w:rFonts w:ascii="Arial" w:hAnsi="Arial" w:cs="Arial"/>
                <w:sz w:val="18"/>
                <w:szCs w:val="18"/>
              </w:rPr>
              <w:fldChar w:fldCharType="begin">
                <w:ffData>
                  <w:name w:val="Check48"/>
                  <w:enabled/>
                  <w:calcOnExit w:val="0"/>
                  <w:checkBox>
                    <w:sizeAuto/>
                    <w:default w:val="0"/>
                  </w:checkBox>
                </w:ffData>
              </w:fldChar>
            </w:r>
            <w:r w:rsidR="00262C27" w:rsidRPr="00932C6D">
              <w:rPr>
                <w:rFonts w:ascii="Arial" w:hAnsi="Arial" w:cs="Arial"/>
                <w:sz w:val="18"/>
                <w:szCs w:val="18"/>
              </w:rPr>
              <w:instrText xml:space="preserve"> FORMCHECKBOX </w:instrText>
            </w:r>
            <w:r w:rsidRPr="00932C6D">
              <w:rPr>
                <w:rFonts w:ascii="Arial" w:hAnsi="Arial" w:cs="Arial"/>
                <w:sz w:val="18"/>
                <w:szCs w:val="18"/>
              </w:rPr>
            </w:r>
            <w:r w:rsidRPr="00932C6D">
              <w:rPr>
                <w:rFonts w:ascii="Arial" w:hAnsi="Arial" w:cs="Arial"/>
                <w:sz w:val="18"/>
                <w:szCs w:val="18"/>
              </w:rPr>
              <w:fldChar w:fldCharType="end"/>
            </w:r>
            <w:r w:rsidR="00262C27" w:rsidRPr="00932C6D">
              <w:rPr>
                <w:rFonts w:ascii="Arial" w:hAnsi="Arial" w:cs="Arial"/>
                <w:sz w:val="18"/>
                <w:szCs w:val="18"/>
              </w:rPr>
              <w:t>NEESR</w:t>
            </w:r>
          </w:p>
          <w:p w14:paraId="58FB0CCB" w14:textId="77777777" w:rsidR="00262C27" w:rsidRPr="00932C6D" w:rsidRDefault="001D1F3A" w:rsidP="00262C27">
            <w:pPr>
              <w:ind w:left="-42"/>
              <w:rPr>
                <w:rFonts w:ascii="Arial" w:hAnsi="Arial" w:cs="Arial"/>
                <w:sz w:val="18"/>
                <w:szCs w:val="18"/>
              </w:rPr>
            </w:pPr>
            <w:r w:rsidRPr="00932C6D">
              <w:rPr>
                <w:rFonts w:ascii="Arial" w:hAnsi="Arial" w:cs="Arial"/>
                <w:sz w:val="18"/>
                <w:szCs w:val="18"/>
              </w:rPr>
              <w:fldChar w:fldCharType="begin">
                <w:ffData>
                  <w:name w:val="Check49"/>
                  <w:enabled/>
                  <w:calcOnExit w:val="0"/>
                  <w:checkBox>
                    <w:sizeAuto/>
                    <w:default w:val="0"/>
                  </w:checkBox>
                </w:ffData>
              </w:fldChar>
            </w:r>
            <w:r w:rsidR="00262C27" w:rsidRPr="00932C6D">
              <w:rPr>
                <w:rFonts w:ascii="Arial" w:hAnsi="Arial" w:cs="Arial"/>
                <w:sz w:val="18"/>
                <w:szCs w:val="18"/>
              </w:rPr>
              <w:instrText xml:space="preserve"> FORMCHECKBOX </w:instrText>
            </w:r>
            <w:r w:rsidRPr="00932C6D">
              <w:rPr>
                <w:rFonts w:ascii="Arial" w:hAnsi="Arial" w:cs="Arial"/>
                <w:sz w:val="18"/>
                <w:szCs w:val="18"/>
              </w:rPr>
            </w:r>
            <w:r w:rsidRPr="00932C6D">
              <w:rPr>
                <w:rFonts w:ascii="Arial" w:hAnsi="Arial" w:cs="Arial"/>
                <w:sz w:val="18"/>
                <w:szCs w:val="18"/>
              </w:rPr>
              <w:fldChar w:fldCharType="end"/>
            </w:r>
            <w:r w:rsidR="00262C27" w:rsidRPr="00932C6D">
              <w:rPr>
                <w:rFonts w:ascii="Arial" w:hAnsi="Arial" w:cs="Arial"/>
                <w:sz w:val="18"/>
                <w:szCs w:val="18"/>
              </w:rPr>
              <w:t>Pre-NEESR</w:t>
            </w:r>
          </w:p>
          <w:p w14:paraId="3226B179" w14:textId="77777777" w:rsidR="00262C27" w:rsidRDefault="001D1F3A" w:rsidP="00262C27">
            <w:pPr>
              <w:ind w:left="-42"/>
              <w:rPr>
                <w:rFonts w:ascii="Arial" w:hAnsi="Arial" w:cs="Arial"/>
                <w:sz w:val="16"/>
                <w:szCs w:val="20"/>
              </w:rPr>
            </w:pPr>
            <w:r w:rsidRPr="00932C6D">
              <w:rPr>
                <w:rFonts w:ascii="Arial" w:hAnsi="Arial" w:cs="Arial"/>
                <w:sz w:val="18"/>
                <w:szCs w:val="18"/>
              </w:rPr>
              <w:fldChar w:fldCharType="begin">
                <w:ffData>
                  <w:name w:val="Check50"/>
                  <w:enabled/>
                  <w:calcOnExit w:val="0"/>
                  <w:checkBox>
                    <w:sizeAuto/>
                    <w:default w:val="0"/>
                  </w:checkBox>
                </w:ffData>
              </w:fldChar>
            </w:r>
            <w:r w:rsidR="00262C27" w:rsidRPr="00932C6D">
              <w:rPr>
                <w:rFonts w:ascii="Arial" w:hAnsi="Arial" w:cs="Arial"/>
                <w:sz w:val="18"/>
                <w:szCs w:val="18"/>
              </w:rPr>
              <w:instrText xml:space="preserve"> FORMCHECKBOX </w:instrText>
            </w:r>
            <w:r w:rsidRPr="00932C6D">
              <w:rPr>
                <w:rFonts w:ascii="Arial" w:hAnsi="Arial" w:cs="Arial"/>
                <w:sz w:val="18"/>
                <w:szCs w:val="18"/>
              </w:rPr>
            </w:r>
            <w:r w:rsidRPr="00932C6D">
              <w:rPr>
                <w:rFonts w:ascii="Arial" w:hAnsi="Arial" w:cs="Arial"/>
                <w:sz w:val="18"/>
                <w:szCs w:val="18"/>
              </w:rPr>
              <w:fldChar w:fldCharType="end"/>
            </w:r>
            <w:r w:rsidR="00262C27" w:rsidRPr="00932C6D">
              <w:rPr>
                <w:rFonts w:ascii="Arial" w:hAnsi="Arial" w:cs="Arial"/>
                <w:sz w:val="18"/>
                <w:szCs w:val="18"/>
              </w:rPr>
              <w:t xml:space="preserve">Other: </w:t>
            </w:r>
            <w:bookmarkStart w:id="5" w:name="Text17"/>
            <w:r>
              <w:rPr>
                <w:rFonts w:ascii="Arial" w:hAnsi="Arial" w:cs="Arial"/>
                <w:sz w:val="18"/>
                <w:szCs w:val="18"/>
              </w:rPr>
              <w:fldChar w:fldCharType="begin">
                <w:ffData>
                  <w:name w:val="Text17"/>
                  <w:enabled/>
                  <w:calcOnExit w:val="0"/>
                  <w:textInput/>
                </w:ffData>
              </w:fldChar>
            </w:r>
            <w:r w:rsidR="00262C2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2C27">
              <w:rPr>
                <w:rFonts w:ascii="Arial" w:hAnsi="Arial" w:cs="Arial"/>
                <w:noProof/>
                <w:sz w:val="18"/>
                <w:szCs w:val="18"/>
              </w:rPr>
              <w:t> </w:t>
            </w:r>
            <w:r w:rsidR="00262C27">
              <w:rPr>
                <w:rFonts w:ascii="Arial" w:hAnsi="Arial" w:cs="Arial"/>
                <w:noProof/>
                <w:sz w:val="18"/>
                <w:szCs w:val="18"/>
              </w:rPr>
              <w:t> </w:t>
            </w:r>
            <w:r w:rsidR="00262C27">
              <w:rPr>
                <w:rFonts w:ascii="Arial" w:hAnsi="Arial" w:cs="Arial"/>
                <w:noProof/>
                <w:sz w:val="18"/>
                <w:szCs w:val="18"/>
              </w:rPr>
              <w:t> </w:t>
            </w:r>
            <w:r w:rsidR="00262C27">
              <w:rPr>
                <w:rFonts w:ascii="Arial" w:hAnsi="Arial" w:cs="Arial"/>
                <w:noProof/>
                <w:sz w:val="18"/>
                <w:szCs w:val="18"/>
              </w:rPr>
              <w:t> </w:t>
            </w:r>
            <w:r w:rsidR="00262C27">
              <w:rPr>
                <w:rFonts w:ascii="Arial" w:hAnsi="Arial" w:cs="Arial"/>
                <w:noProof/>
                <w:sz w:val="18"/>
                <w:szCs w:val="18"/>
              </w:rPr>
              <w:t> </w:t>
            </w:r>
            <w:r>
              <w:rPr>
                <w:rFonts w:ascii="Arial" w:hAnsi="Arial" w:cs="Arial"/>
                <w:sz w:val="18"/>
                <w:szCs w:val="18"/>
              </w:rPr>
              <w:fldChar w:fldCharType="end"/>
            </w:r>
            <w:bookmarkEnd w:id="5"/>
          </w:p>
        </w:tc>
      </w:tr>
      <w:tr w:rsidR="00262C27" w:rsidRPr="00BF4AD4" w14:paraId="70FFFE83" w14:textId="77777777">
        <w:trPr>
          <w:cantSplit/>
          <w:trHeight w:val="215"/>
        </w:trPr>
        <w:tc>
          <w:tcPr>
            <w:tcW w:w="10809" w:type="dxa"/>
            <w:gridSpan w:val="8"/>
            <w:shd w:val="clear" w:color="auto" w:fill="000000"/>
            <w:vAlign w:val="bottom"/>
          </w:tcPr>
          <w:p w14:paraId="0AAEDA79" w14:textId="77777777" w:rsidR="00262C27" w:rsidRPr="00BF4AD4" w:rsidRDefault="00262C27" w:rsidP="00262C27">
            <w:pPr>
              <w:ind w:left="-42"/>
              <w:rPr>
                <w:rFonts w:ascii="Arial" w:hAnsi="Arial" w:cs="Arial"/>
                <w:b/>
                <w:i/>
                <w:iCs/>
                <w:sz w:val="22"/>
                <w:szCs w:val="22"/>
              </w:rPr>
            </w:pPr>
            <w:r w:rsidRPr="00BF4AD4">
              <w:rPr>
                <w:rFonts w:ascii="Arial" w:hAnsi="Arial" w:cs="Arial"/>
                <w:b/>
                <w:i/>
                <w:sz w:val="22"/>
                <w:szCs w:val="22"/>
              </w:rPr>
              <w:t xml:space="preserve"> </w:t>
            </w:r>
            <w:r>
              <w:rPr>
                <w:rFonts w:ascii="Arial" w:hAnsi="Arial" w:cs="Arial"/>
                <w:b/>
                <w:i/>
                <w:sz w:val="22"/>
                <w:szCs w:val="22"/>
              </w:rPr>
              <w:t>Description of Planned Experiments</w:t>
            </w:r>
          </w:p>
        </w:tc>
      </w:tr>
      <w:tr w:rsidR="00262C27" w:rsidRPr="004A4952" w14:paraId="33D20772" w14:textId="77777777">
        <w:trPr>
          <w:cantSplit/>
          <w:trHeight w:val="863"/>
        </w:trPr>
        <w:tc>
          <w:tcPr>
            <w:tcW w:w="10809" w:type="dxa"/>
            <w:gridSpan w:val="8"/>
            <w:tcBorders>
              <w:top w:val="single" w:sz="4" w:space="0" w:color="auto"/>
              <w:bottom w:val="single" w:sz="4" w:space="0" w:color="auto"/>
            </w:tcBorders>
            <w:shd w:val="clear" w:color="auto" w:fill="auto"/>
          </w:tcPr>
          <w:p w14:paraId="27D3EE63" w14:textId="77777777" w:rsidR="00122910" w:rsidRDefault="00122910" w:rsidP="00262C27">
            <w:pPr>
              <w:ind w:left="-42"/>
              <w:rPr>
                <w:rFonts w:ascii="Arial" w:hAnsi="Arial" w:cs="Arial"/>
                <w:i/>
                <w:sz w:val="20"/>
              </w:rPr>
            </w:pPr>
          </w:p>
          <w:p w14:paraId="086D1D1E" w14:textId="77777777" w:rsidR="00262C27" w:rsidRDefault="00262C27" w:rsidP="00262C27">
            <w:pPr>
              <w:ind w:left="-42"/>
              <w:rPr>
                <w:rFonts w:ascii="Arial" w:hAnsi="Arial" w:cs="Arial"/>
                <w:i/>
                <w:sz w:val="20"/>
              </w:rPr>
            </w:pPr>
            <w:r w:rsidRPr="009D2A83">
              <w:rPr>
                <w:rFonts w:ascii="Arial" w:hAnsi="Arial" w:cs="Arial"/>
                <w:i/>
                <w:sz w:val="20"/>
              </w:rPr>
              <w:t xml:space="preserve">***Please provide a </w:t>
            </w:r>
            <w:r w:rsidR="00122910">
              <w:rPr>
                <w:rFonts w:ascii="Arial" w:hAnsi="Arial" w:cs="Arial"/>
                <w:i/>
                <w:sz w:val="20"/>
              </w:rPr>
              <w:t>very brief</w:t>
            </w:r>
            <w:r w:rsidRPr="009D2A83">
              <w:rPr>
                <w:rFonts w:ascii="Arial" w:hAnsi="Arial" w:cs="Arial"/>
                <w:i/>
                <w:sz w:val="20"/>
              </w:rPr>
              <w:t xml:space="preserve"> description</w:t>
            </w:r>
            <w:r>
              <w:rPr>
                <w:rFonts w:ascii="Arial" w:hAnsi="Arial" w:cs="Arial"/>
                <w:i/>
                <w:sz w:val="20"/>
              </w:rPr>
              <w:t xml:space="preserve"> of the project</w:t>
            </w:r>
            <w:r w:rsidR="00122910">
              <w:rPr>
                <w:rFonts w:ascii="Arial" w:hAnsi="Arial" w:cs="Arial"/>
                <w:i/>
                <w:sz w:val="20"/>
              </w:rPr>
              <w:t>, including the general research topic and highlight</w:t>
            </w:r>
            <w:r w:rsidR="004669BE">
              <w:rPr>
                <w:rFonts w:ascii="Arial" w:hAnsi="Arial" w:cs="Arial"/>
                <w:i/>
                <w:sz w:val="20"/>
              </w:rPr>
              <w:t>s of major model details.</w:t>
            </w:r>
          </w:p>
          <w:p w14:paraId="5D02B082" w14:textId="77777777" w:rsidR="00122910" w:rsidRPr="006A7F29" w:rsidRDefault="00122910" w:rsidP="00262C27">
            <w:pPr>
              <w:ind w:left="-42"/>
              <w:rPr>
                <w:rFonts w:ascii="Arial" w:hAnsi="Arial" w:cs="Arial"/>
                <w:sz w:val="20"/>
              </w:rPr>
            </w:pPr>
          </w:p>
          <w:p w14:paraId="4B3A564C" w14:textId="77777777" w:rsidR="00122910" w:rsidRPr="006A7F29" w:rsidRDefault="00122910" w:rsidP="00262C27">
            <w:pPr>
              <w:ind w:left="-42"/>
              <w:rPr>
                <w:rFonts w:ascii="Arial" w:hAnsi="Arial" w:cs="Arial"/>
                <w:sz w:val="20"/>
              </w:rPr>
            </w:pPr>
            <w:r w:rsidRPr="006A7F29">
              <w:rPr>
                <w:rFonts w:ascii="Arial" w:hAnsi="Arial" w:cs="Arial"/>
                <w:sz w:val="20"/>
              </w:rPr>
              <w:t>Example:</w:t>
            </w:r>
          </w:p>
          <w:p w14:paraId="180D911B" w14:textId="77777777" w:rsidR="00122910" w:rsidRPr="006A7F29" w:rsidRDefault="00122910" w:rsidP="00262C27">
            <w:pPr>
              <w:ind w:left="-42"/>
              <w:rPr>
                <w:rFonts w:ascii="Arial" w:hAnsi="Arial" w:cs="Arial"/>
                <w:b/>
                <w:sz w:val="16"/>
                <w:szCs w:val="20"/>
              </w:rPr>
            </w:pPr>
            <w:r w:rsidRPr="006A7F29">
              <w:rPr>
                <w:rFonts w:ascii="Arial" w:hAnsi="Arial" w:cs="Arial"/>
                <w:sz w:val="20"/>
              </w:rPr>
              <w:t>In this project we plan to perform five experiments on the large centrifuge looking at structure-soil-structure interaction. Each experiment will include several instrumented structures. The first model will be in dry sand. Subsequent models will include clay and/or saturated sands, depending on findings along the way.</w:t>
            </w:r>
          </w:p>
          <w:p w14:paraId="5B847713" w14:textId="77777777" w:rsidR="00262C27" w:rsidRPr="006A7F29" w:rsidRDefault="00262C27" w:rsidP="00262C27">
            <w:pPr>
              <w:ind w:left="-42"/>
              <w:rPr>
                <w:rFonts w:ascii="Arial" w:hAnsi="Arial" w:cs="Arial"/>
                <w:b/>
                <w:sz w:val="20"/>
                <w:szCs w:val="20"/>
              </w:rPr>
            </w:pPr>
          </w:p>
          <w:p w14:paraId="03D8EB93" w14:textId="77777777" w:rsidR="00262C27" w:rsidRPr="004A4952" w:rsidRDefault="00262C27" w:rsidP="00262C27">
            <w:pPr>
              <w:rPr>
                <w:rFonts w:ascii="Arial" w:hAnsi="Arial" w:cs="Arial"/>
                <w:sz w:val="18"/>
                <w:szCs w:val="18"/>
              </w:rPr>
            </w:pPr>
          </w:p>
        </w:tc>
      </w:tr>
      <w:tr w:rsidR="00D44271" w14:paraId="329D731E" w14:textId="77777777" w:rsidTr="006A7F29">
        <w:trPr>
          <w:cantSplit/>
          <w:trHeight w:val="288"/>
        </w:trPr>
        <w:tc>
          <w:tcPr>
            <w:tcW w:w="10809"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14:paraId="1B747E3A" w14:textId="77777777" w:rsidR="00D44271" w:rsidRDefault="00D44271" w:rsidP="00122910">
            <w:pPr>
              <w:ind w:left="-42"/>
              <w:rPr>
                <w:rFonts w:ascii="Arial" w:hAnsi="Arial" w:cs="Arial"/>
                <w:b/>
                <w:i/>
                <w:sz w:val="20"/>
                <w:szCs w:val="20"/>
              </w:rPr>
            </w:pPr>
            <w:r w:rsidRPr="00FF61B5">
              <w:rPr>
                <w:rFonts w:ascii="Arial" w:hAnsi="Arial" w:cs="Arial"/>
                <w:b/>
                <w:i/>
                <w:sz w:val="20"/>
                <w:szCs w:val="20"/>
              </w:rPr>
              <w:t xml:space="preserve">Preliminary Schedule for </w:t>
            </w:r>
            <w:r>
              <w:rPr>
                <w:rFonts w:ascii="Arial" w:hAnsi="Arial" w:cs="Arial"/>
                <w:b/>
                <w:i/>
                <w:sz w:val="20"/>
                <w:szCs w:val="20"/>
              </w:rPr>
              <w:t>Centrifuge</w:t>
            </w:r>
            <w:r w:rsidRPr="00FF61B5">
              <w:rPr>
                <w:rFonts w:ascii="Arial" w:hAnsi="Arial" w:cs="Arial"/>
                <w:b/>
                <w:i/>
                <w:sz w:val="20"/>
                <w:szCs w:val="20"/>
              </w:rPr>
              <w:t xml:space="preserve"> Usage:</w:t>
            </w:r>
          </w:p>
          <w:p w14:paraId="5F1B3A6E" w14:textId="77777777" w:rsidR="00D44271" w:rsidRPr="006A7F29" w:rsidRDefault="00D44271" w:rsidP="00D44271">
            <w:pPr>
              <w:rPr>
                <w:rFonts w:ascii="Arial" w:hAnsi="Arial" w:cs="Arial"/>
                <w:sz w:val="16"/>
                <w:szCs w:val="20"/>
              </w:rPr>
            </w:pPr>
            <w:r w:rsidRPr="006A7F29">
              <w:rPr>
                <w:rFonts w:ascii="Arial" w:hAnsi="Arial" w:cs="Arial"/>
                <w:i/>
                <w:sz w:val="20"/>
                <w:szCs w:val="20"/>
              </w:rPr>
              <w:t>A typical project involves 1-3 test series per year. One test series every 6 months is a heavy load for one graduate student. A typical test series requires 8 weeks of effort on site, including 4-6 weeks of pre-test preparation, 1-2 weeks on the arm, and 1-2 weeks for disassembly and clean up.</w:t>
            </w:r>
          </w:p>
        </w:tc>
      </w:tr>
      <w:tr w:rsidR="00262C27" w14:paraId="6852B938" w14:textId="77777777">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D56019D" w14:textId="77777777" w:rsidR="00262C27" w:rsidRPr="00FF61B5" w:rsidRDefault="00122910" w:rsidP="00262C27">
            <w:pPr>
              <w:ind w:left="-42"/>
              <w:jc w:val="center"/>
              <w:rPr>
                <w:rFonts w:ascii="Arial" w:hAnsi="Arial" w:cs="Arial"/>
                <w:sz w:val="18"/>
                <w:szCs w:val="18"/>
              </w:rPr>
            </w:pPr>
            <w:r>
              <w:rPr>
                <w:rFonts w:ascii="Arial" w:hAnsi="Arial" w:cs="Arial"/>
                <w:sz w:val="18"/>
                <w:szCs w:val="18"/>
              </w:rPr>
              <w:t xml:space="preserve">Experiment </w:t>
            </w: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88DB52" w14:textId="77777777" w:rsidR="00262C27" w:rsidRPr="00FF61B5" w:rsidRDefault="00122910" w:rsidP="00262C27">
            <w:pPr>
              <w:ind w:left="-42"/>
              <w:jc w:val="center"/>
              <w:rPr>
                <w:rFonts w:ascii="Arial" w:hAnsi="Arial" w:cs="Arial"/>
                <w:sz w:val="18"/>
                <w:szCs w:val="18"/>
              </w:rPr>
            </w:pPr>
            <w:r>
              <w:rPr>
                <w:rFonts w:ascii="Arial" w:hAnsi="Arial" w:cs="Arial"/>
                <w:sz w:val="18"/>
                <w:szCs w:val="18"/>
              </w:rPr>
              <w:t>Fiscal year and quarter</w:t>
            </w:r>
            <w:r w:rsidR="00D44271">
              <w:rPr>
                <w:rFonts w:ascii="Arial" w:hAnsi="Arial" w:cs="Arial"/>
                <w:sz w:val="18"/>
                <w:szCs w:val="18"/>
              </w:rPr>
              <w:t xml:space="preserve"> (Oct. – Sept.)</w:t>
            </w:r>
          </w:p>
        </w:tc>
      </w:tr>
      <w:tr w:rsidR="00122910" w14:paraId="64471296"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89890C7" w14:textId="77777777" w:rsidR="00122910" w:rsidRPr="00FF61B5" w:rsidRDefault="00122910">
            <w:pPr>
              <w:ind w:left="-42"/>
              <w:rPr>
                <w:rFonts w:ascii="Arial" w:hAnsi="Arial" w:cs="Arial"/>
                <w:sz w:val="18"/>
                <w:szCs w:val="18"/>
              </w:rPr>
            </w:pPr>
            <w:r>
              <w:rPr>
                <w:rFonts w:ascii="Arial" w:hAnsi="Arial" w:cs="Arial"/>
                <w:sz w:val="18"/>
                <w:szCs w:val="18"/>
              </w:rPr>
              <w:t>1</w:t>
            </w:r>
          </w:p>
        </w:tc>
        <w:tc>
          <w:tcPr>
            <w:tcW w:w="4689" w:type="dxa"/>
            <w:gridSpan w:val="3"/>
            <w:tcBorders>
              <w:top w:val="single" w:sz="4" w:space="0" w:color="auto"/>
              <w:left w:val="single" w:sz="4" w:space="0" w:color="auto"/>
              <w:right w:val="single" w:sz="4" w:space="0" w:color="auto"/>
            </w:tcBorders>
            <w:shd w:val="clear" w:color="auto" w:fill="auto"/>
            <w:vAlign w:val="bottom"/>
          </w:tcPr>
          <w:p w14:paraId="1FF710AA" w14:textId="77777777" w:rsidR="00122910" w:rsidRPr="00FF61B5" w:rsidRDefault="007F79AF" w:rsidP="00D44271">
            <w:pPr>
              <w:ind w:left="-42"/>
              <w:rPr>
                <w:rFonts w:ascii="Arial" w:hAnsi="Arial" w:cs="Arial"/>
                <w:sz w:val="18"/>
                <w:szCs w:val="18"/>
              </w:rPr>
            </w:pPr>
            <w:r>
              <w:rPr>
                <w:rFonts w:ascii="Arial" w:hAnsi="Arial" w:cs="Arial"/>
                <w:sz w:val="18"/>
                <w:szCs w:val="18"/>
              </w:rPr>
              <w:t xml:space="preserve">e.g. </w:t>
            </w:r>
            <w:r w:rsidR="00D44271">
              <w:rPr>
                <w:rFonts w:ascii="Arial" w:hAnsi="Arial" w:cs="Arial"/>
                <w:sz w:val="18"/>
                <w:szCs w:val="18"/>
              </w:rPr>
              <w:t>FY10 Qtr 1</w:t>
            </w:r>
          </w:p>
        </w:tc>
      </w:tr>
      <w:tr w:rsidR="00122910" w14:paraId="75D0578F"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A0F39D" w14:textId="77777777" w:rsidR="00122910" w:rsidRPr="00FF61B5" w:rsidRDefault="00122910">
            <w:pPr>
              <w:ind w:left="-42"/>
              <w:rPr>
                <w:rFonts w:ascii="Arial" w:hAnsi="Arial" w:cs="Arial"/>
                <w:sz w:val="18"/>
                <w:szCs w:val="18"/>
              </w:rPr>
            </w:pPr>
            <w:r>
              <w:rPr>
                <w:rFonts w:ascii="Arial" w:hAnsi="Arial" w:cs="Arial"/>
                <w:sz w:val="18"/>
                <w:szCs w:val="18"/>
              </w:rPr>
              <w:t>2</w:t>
            </w:r>
          </w:p>
        </w:tc>
        <w:tc>
          <w:tcPr>
            <w:tcW w:w="4689" w:type="dxa"/>
            <w:gridSpan w:val="3"/>
            <w:tcBorders>
              <w:left w:val="single" w:sz="4" w:space="0" w:color="auto"/>
              <w:right w:val="single" w:sz="4" w:space="0" w:color="auto"/>
            </w:tcBorders>
            <w:shd w:val="clear" w:color="auto" w:fill="auto"/>
            <w:vAlign w:val="bottom"/>
          </w:tcPr>
          <w:p w14:paraId="5AAE8FD2" w14:textId="77777777" w:rsidR="00122910" w:rsidRPr="00FF61B5" w:rsidRDefault="007F79AF" w:rsidP="00262C27">
            <w:pPr>
              <w:ind w:left="-42"/>
              <w:rPr>
                <w:rFonts w:ascii="Arial" w:hAnsi="Arial" w:cs="Arial"/>
                <w:sz w:val="18"/>
                <w:szCs w:val="18"/>
              </w:rPr>
            </w:pPr>
            <w:r>
              <w:rPr>
                <w:rFonts w:ascii="Arial" w:hAnsi="Arial" w:cs="Arial"/>
                <w:sz w:val="18"/>
                <w:szCs w:val="18"/>
              </w:rPr>
              <w:t xml:space="preserve">e.g. </w:t>
            </w:r>
            <w:r w:rsidR="00D44271">
              <w:rPr>
                <w:rFonts w:ascii="Arial" w:hAnsi="Arial" w:cs="Arial"/>
                <w:sz w:val="18"/>
                <w:szCs w:val="18"/>
              </w:rPr>
              <w:t>FY10 Qtr 3</w:t>
            </w:r>
          </w:p>
        </w:tc>
      </w:tr>
      <w:tr w:rsidR="00122910" w14:paraId="0AC86F21"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4BBF4D8" w14:textId="77777777" w:rsidR="00122910" w:rsidRPr="00FF61B5" w:rsidRDefault="00122910">
            <w:pPr>
              <w:ind w:left="-42"/>
              <w:rPr>
                <w:rFonts w:ascii="Arial" w:hAnsi="Arial" w:cs="Arial"/>
                <w:sz w:val="18"/>
                <w:szCs w:val="18"/>
              </w:rPr>
            </w:pPr>
            <w:r>
              <w:rPr>
                <w:rFonts w:ascii="Arial" w:hAnsi="Arial" w:cs="Arial"/>
                <w:sz w:val="18"/>
                <w:szCs w:val="18"/>
              </w:rPr>
              <w:t>3</w:t>
            </w:r>
          </w:p>
        </w:tc>
        <w:tc>
          <w:tcPr>
            <w:tcW w:w="4689" w:type="dxa"/>
            <w:gridSpan w:val="3"/>
            <w:tcBorders>
              <w:left w:val="single" w:sz="4" w:space="0" w:color="auto"/>
              <w:right w:val="single" w:sz="4" w:space="0" w:color="auto"/>
            </w:tcBorders>
            <w:shd w:val="clear" w:color="auto" w:fill="auto"/>
            <w:vAlign w:val="bottom"/>
          </w:tcPr>
          <w:p w14:paraId="49ACF1E3" w14:textId="77777777" w:rsidR="00122910" w:rsidRPr="00FF61B5" w:rsidRDefault="007F79AF" w:rsidP="00262C27">
            <w:pPr>
              <w:ind w:left="-42"/>
              <w:rPr>
                <w:rFonts w:ascii="Arial" w:hAnsi="Arial" w:cs="Arial"/>
                <w:sz w:val="18"/>
                <w:szCs w:val="18"/>
              </w:rPr>
            </w:pPr>
            <w:r>
              <w:rPr>
                <w:rFonts w:ascii="Arial" w:hAnsi="Arial" w:cs="Arial"/>
                <w:sz w:val="18"/>
                <w:szCs w:val="18"/>
              </w:rPr>
              <w:t xml:space="preserve">e.g. </w:t>
            </w:r>
            <w:r w:rsidR="00D44271">
              <w:rPr>
                <w:rFonts w:ascii="Arial" w:hAnsi="Arial" w:cs="Arial"/>
                <w:sz w:val="18"/>
                <w:szCs w:val="18"/>
              </w:rPr>
              <w:t>FY11 Qtr 1</w:t>
            </w:r>
          </w:p>
        </w:tc>
      </w:tr>
      <w:tr w:rsidR="00122910" w14:paraId="616A3E77"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5BFA69" w14:textId="77777777" w:rsidR="00122910" w:rsidRPr="00FF61B5" w:rsidRDefault="00122910">
            <w:pPr>
              <w:ind w:left="-42"/>
              <w:rPr>
                <w:rFonts w:ascii="Arial" w:hAnsi="Arial" w:cs="Arial"/>
                <w:sz w:val="18"/>
                <w:szCs w:val="18"/>
              </w:rPr>
            </w:pPr>
            <w:r>
              <w:rPr>
                <w:rFonts w:ascii="Arial" w:hAnsi="Arial" w:cs="Arial"/>
                <w:sz w:val="18"/>
                <w:szCs w:val="18"/>
              </w:rPr>
              <w:t>4</w:t>
            </w:r>
          </w:p>
        </w:tc>
        <w:tc>
          <w:tcPr>
            <w:tcW w:w="4689" w:type="dxa"/>
            <w:gridSpan w:val="3"/>
            <w:tcBorders>
              <w:left w:val="single" w:sz="4" w:space="0" w:color="auto"/>
              <w:right w:val="single" w:sz="4" w:space="0" w:color="auto"/>
            </w:tcBorders>
            <w:shd w:val="clear" w:color="auto" w:fill="auto"/>
            <w:vAlign w:val="bottom"/>
          </w:tcPr>
          <w:p w14:paraId="51A27B8A" w14:textId="77777777" w:rsidR="00122910" w:rsidRPr="00FF61B5" w:rsidRDefault="007F79AF" w:rsidP="00262C27">
            <w:pPr>
              <w:ind w:left="-42"/>
              <w:rPr>
                <w:rFonts w:ascii="Arial" w:hAnsi="Arial" w:cs="Arial"/>
                <w:sz w:val="18"/>
                <w:szCs w:val="18"/>
              </w:rPr>
            </w:pPr>
            <w:r>
              <w:rPr>
                <w:rFonts w:ascii="Arial" w:hAnsi="Arial" w:cs="Arial"/>
                <w:sz w:val="18"/>
                <w:szCs w:val="18"/>
              </w:rPr>
              <w:t xml:space="preserve">e.g. </w:t>
            </w:r>
            <w:r w:rsidR="00D44271">
              <w:rPr>
                <w:rFonts w:ascii="Arial" w:hAnsi="Arial" w:cs="Arial"/>
                <w:sz w:val="18"/>
                <w:szCs w:val="18"/>
              </w:rPr>
              <w:t>FY11 Qtr 3</w:t>
            </w:r>
          </w:p>
        </w:tc>
      </w:tr>
      <w:tr w:rsidR="00122910" w14:paraId="7D3D2ABD"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B3332" w14:textId="77777777" w:rsidR="00122910" w:rsidRPr="00FF61B5" w:rsidRDefault="00122910" w:rsidP="00262C27">
            <w:pPr>
              <w:ind w:left="-42"/>
              <w:rPr>
                <w:rFonts w:ascii="Arial" w:hAnsi="Arial" w:cs="Arial"/>
                <w:sz w:val="18"/>
                <w:szCs w:val="18"/>
              </w:rPr>
            </w:pPr>
            <w:r>
              <w:rPr>
                <w:rFonts w:ascii="Arial" w:hAnsi="Arial" w:cs="Arial"/>
                <w:sz w:val="18"/>
                <w:szCs w:val="18"/>
              </w:rPr>
              <w:t>5</w:t>
            </w:r>
          </w:p>
        </w:tc>
        <w:tc>
          <w:tcPr>
            <w:tcW w:w="4689" w:type="dxa"/>
            <w:gridSpan w:val="3"/>
            <w:tcBorders>
              <w:left w:val="single" w:sz="4" w:space="0" w:color="auto"/>
              <w:right w:val="single" w:sz="4" w:space="0" w:color="auto"/>
            </w:tcBorders>
            <w:shd w:val="clear" w:color="auto" w:fill="auto"/>
            <w:vAlign w:val="bottom"/>
          </w:tcPr>
          <w:p w14:paraId="3117E872" w14:textId="77777777" w:rsidR="00122910" w:rsidRPr="00FF61B5" w:rsidRDefault="007F79AF" w:rsidP="00262C27">
            <w:pPr>
              <w:ind w:left="-42"/>
              <w:rPr>
                <w:rFonts w:ascii="Arial" w:hAnsi="Arial" w:cs="Arial"/>
                <w:sz w:val="18"/>
                <w:szCs w:val="18"/>
              </w:rPr>
            </w:pPr>
            <w:r>
              <w:rPr>
                <w:rFonts w:ascii="Arial" w:hAnsi="Arial" w:cs="Arial"/>
                <w:sz w:val="18"/>
                <w:szCs w:val="18"/>
              </w:rPr>
              <w:t xml:space="preserve">e.g. </w:t>
            </w:r>
            <w:r w:rsidR="00D44271">
              <w:rPr>
                <w:rFonts w:ascii="Arial" w:hAnsi="Arial" w:cs="Arial"/>
                <w:sz w:val="18"/>
                <w:szCs w:val="18"/>
              </w:rPr>
              <w:t>FY12 Qtr 1</w:t>
            </w:r>
          </w:p>
        </w:tc>
      </w:tr>
      <w:tr w:rsidR="00122910" w14:paraId="0B57A5E2"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E9D7FE2" w14:textId="77777777" w:rsidR="00122910" w:rsidRPr="00FF61B5" w:rsidRDefault="00122910" w:rsidP="00262C27">
            <w:pPr>
              <w:ind w:left="-42"/>
              <w:rPr>
                <w:rFonts w:ascii="Arial" w:hAnsi="Arial" w:cs="Arial"/>
                <w:sz w:val="18"/>
                <w:szCs w:val="18"/>
              </w:rPr>
            </w:pPr>
          </w:p>
        </w:tc>
        <w:tc>
          <w:tcPr>
            <w:tcW w:w="4689" w:type="dxa"/>
            <w:gridSpan w:val="3"/>
            <w:tcBorders>
              <w:left w:val="single" w:sz="4" w:space="0" w:color="auto"/>
              <w:right w:val="single" w:sz="4" w:space="0" w:color="auto"/>
            </w:tcBorders>
            <w:shd w:val="clear" w:color="auto" w:fill="auto"/>
            <w:vAlign w:val="bottom"/>
          </w:tcPr>
          <w:p w14:paraId="6B3FD83E" w14:textId="77777777" w:rsidR="00122910" w:rsidRPr="00FF61B5" w:rsidRDefault="00122910" w:rsidP="00262C27">
            <w:pPr>
              <w:ind w:left="-42"/>
              <w:rPr>
                <w:rFonts w:ascii="Arial" w:hAnsi="Arial" w:cs="Arial"/>
                <w:sz w:val="18"/>
                <w:szCs w:val="18"/>
              </w:rPr>
            </w:pPr>
            <w:r>
              <w:rPr>
                <w:rFonts w:ascii="Arial" w:hAnsi="Arial" w:cs="Arial"/>
                <w:sz w:val="18"/>
                <w:szCs w:val="18"/>
              </w:rPr>
              <w:fldChar w:fldCharType="begin">
                <w:ffData>
                  <w:name w:val="Text3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2910" w14:paraId="3D1B8EF3" w14:textId="77777777" w:rsidTr="006A7F29">
        <w:trPr>
          <w:cantSplit/>
          <w:trHeight w:val="288"/>
        </w:trPr>
        <w:tc>
          <w:tcPr>
            <w:tcW w:w="6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C837D2F" w14:textId="77777777" w:rsidR="00122910" w:rsidRPr="00FF61B5" w:rsidRDefault="00122910" w:rsidP="00262C27">
            <w:pPr>
              <w:ind w:left="-42"/>
              <w:rPr>
                <w:rFonts w:ascii="Arial" w:hAnsi="Arial" w:cs="Arial"/>
                <w:sz w:val="18"/>
                <w:szCs w:val="18"/>
              </w:rPr>
            </w:pPr>
          </w:p>
        </w:tc>
        <w:tc>
          <w:tcPr>
            <w:tcW w:w="4689" w:type="dxa"/>
            <w:gridSpan w:val="3"/>
            <w:tcBorders>
              <w:left w:val="single" w:sz="4" w:space="0" w:color="auto"/>
              <w:bottom w:val="single" w:sz="4" w:space="0" w:color="auto"/>
              <w:right w:val="single" w:sz="4" w:space="0" w:color="auto"/>
            </w:tcBorders>
            <w:shd w:val="clear" w:color="auto" w:fill="auto"/>
            <w:vAlign w:val="bottom"/>
          </w:tcPr>
          <w:p w14:paraId="1B6642C0" w14:textId="77777777" w:rsidR="00122910" w:rsidRPr="00FF61B5" w:rsidRDefault="00122910" w:rsidP="00262C27">
            <w:pPr>
              <w:ind w:left="-42"/>
              <w:rPr>
                <w:rFonts w:ascii="Arial" w:hAnsi="Arial" w:cs="Arial"/>
                <w:sz w:val="18"/>
                <w:szCs w:val="18"/>
              </w:rPr>
            </w:pPr>
            <w:r>
              <w:rPr>
                <w:rFonts w:ascii="Arial" w:hAnsi="Arial" w:cs="Arial"/>
                <w:sz w:val="18"/>
                <w:szCs w:val="18"/>
              </w:rPr>
              <w:fldChar w:fldCharType="begin">
                <w:ffData>
                  <w:name w:val="Text3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47D9E4" w14:textId="77777777" w:rsidR="00487ECB" w:rsidRDefault="00487EC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3"/>
        <w:gridCol w:w="5406"/>
      </w:tblGrid>
      <w:tr w:rsidR="00262C27" w14:paraId="6ED5B6C1" w14:textId="77777777">
        <w:trPr>
          <w:cantSplit/>
          <w:trHeight w:val="288"/>
        </w:trPr>
        <w:tc>
          <w:tcPr>
            <w:tcW w:w="1080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107EE2F6" w14:textId="77777777" w:rsidR="00262C27" w:rsidRPr="00FF61B5" w:rsidRDefault="00262C27" w:rsidP="00262C27">
            <w:pPr>
              <w:ind w:left="-42"/>
              <w:rPr>
                <w:rFonts w:ascii="Arial" w:hAnsi="Arial" w:cs="Arial"/>
                <w:b/>
                <w:i/>
                <w:sz w:val="20"/>
                <w:szCs w:val="20"/>
              </w:rPr>
            </w:pPr>
            <w:r w:rsidRPr="00FF61B5">
              <w:rPr>
                <w:rFonts w:ascii="Arial" w:hAnsi="Arial" w:cs="Arial"/>
                <w:b/>
                <w:i/>
                <w:sz w:val="20"/>
                <w:szCs w:val="20"/>
              </w:rPr>
              <w:lastRenderedPageBreak/>
              <w:t xml:space="preserve">Description </w:t>
            </w:r>
            <w:r>
              <w:rPr>
                <w:rFonts w:ascii="Arial" w:hAnsi="Arial" w:cs="Arial"/>
                <w:b/>
                <w:i/>
                <w:sz w:val="20"/>
                <w:szCs w:val="20"/>
              </w:rPr>
              <w:t xml:space="preserve">and Scope </w:t>
            </w:r>
            <w:r w:rsidRPr="00FF61B5">
              <w:rPr>
                <w:rFonts w:ascii="Arial" w:hAnsi="Arial" w:cs="Arial"/>
                <w:b/>
                <w:i/>
                <w:sz w:val="20"/>
                <w:szCs w:val="20"/>
              </w:rPr>
              <w:t xml:space="preserve">of </w:t>
            </w:r>
            <w:r w:rsidRPr="00070EB8">
              <w:rPr>
                <w:rFonts w:ascii="Arial" w:hAnsi="Arial" w:cs="Arial"/>
                <w:b/>
                <w:i/>
                <w:sz w:val="20"/>
                <w:szCs w:val="20"/>
              </w:rPr>
              <w:t xml:space="preserve">Special </w:t>
            </w:r>
            <w:r w:rsidRPr="00FF61B5">
              <w:rPr>
                <w:rFonts w:ascii="Arial" w:hAnsi="Arial" w:cs="Arial"/>
                <w:b/>
                <w:i/>
                <w:sz w:val="20"/>
                <w:szCs w:val="20"/>
              </w:rPr>
              <w:t>E</w:t>
            </w:r>
            <w:r>
              <w:rPr>
                <w:rFonts w:ascii="Arial" w:hAnsi="Arial" w:cs="Arial"/>
                <w:b/>
                <w:i/>
                <w:sz w:val="20"/>
                <w:szCs w:val="20"/>
              </w:rPr>
              <w:t xml:space="preserve">xperimental </w:t>
            </w:r>
            <w:r w:rsidRPr="00FF61B5">
              <w:rPr>
                <w:rFonts w:ascii="Arial" w:hAnsi="Arial" w:cs="Arial"/>
                <w:b/>
                <w:i/>
                <w:sz w:val="20"/>
                <w:szCs w:val="20"/>
              </w:rPr>
              <w:t>Site Services Needed (if applicable):</w:t>
            </w:r>
          </w:p>
        </w:tc>
      </w:tr>
      <w:tr w:rsidR="00262C27" w14:paraId="743C6744" w14:textId="77777777">
        <w:trPr>
          <w:cantSplit/>
          <w:trHeight w:val="818"/>
        </w:trPr>
        <w:tc>
          <w:tcPr>
            <w:tcW w:w="10809" w:type="dxa"/>
            <w:gridSpan w:val="2"/>
            <w:tcBorders>
              <w:top w:val="single" w:sz="4" w:space="0" w:color="auto"/>
              <w:left w:val="single" w:sz="4" w:space="0" w:color="auto"/>
              <w:bottom w:val="single" w:sz="4" w:space="0" w:color="auto"/>
              <w:right w:val="single" w:sz="4" w:space="0" w:color="auto"/>
            </w:tcBorders>
            <w:shd w:val="clear" w:color="auto" w:fill="auto"/>
          </w:tcPr>
          <w:p w14:paraId="17D0FD95" w14:textId="77777777" w:rsidR="006A7F29" w:rsidRPr="006A7F29" w:rsidRDefault="006A7F29" w:rsidP="006A7F29">
            <w:pPr>
              <w:ind w:right="-104"/>
              <w:rPr>
                <w:rFonts w:ascii="Arial" w:hAnsi="Arial" w:cs="Arial"/>
                <w:i/>
                <w:sz w:val="20"/>
                <w:szCs w:val="18"/>
              </w:rPr>
            </w:pPr>
            <w:r w:rsidRPr="006A7F29">
              <w:rPr>
                <w:rFonts w:ascii="Arial" w:hAnsi="Arial" w:cs="Arial"/>
                <w:i/>
                <w:sz w:val="20"/>
                <w:szCs w:val="18"/>
              </w:rPr>
              <w:t>***Please review the Sit</w:t>
            </w:r>
            <w:r>
              <w:rPr>
                <w:rFonts w:ascii="Arial" w:hAnsi="Arial" w:cs="Arial"/>
                <w:i/>
                <w:sz w:val="20"/>
                <w:szCs w:val="18"/>
              </w:rPr>
              <w:t>e Services List and estimate</w:t>
            </w:r>
            <w:r w:rsidRPr="006A7F29">
              <w:rPr>
                <w:rFonts w:ascii="Arial" w:hAnsi="Arial" w:cs="Arial"/>
                <w:i/>
                <w:sz w:val="20"/>
                <w:szCs w:val="18"/>
              </w:rPr>
              <w:t xml:space="preserve"> </w:t>
            </w:r>
            <w:r>
              <w:rPr>
                <w:rFonts w:ascii="Arial" w:hAnsi="Arial" w:cs="Arial"/>
                <w:i/>
                <w:sz w:val="20"/>
                <w:szCs w:val="18"/>
              </w:rPr>
              <w:t xml:space="preserve">any major </w:t>
            </w:r>
            <w:r w:rsidRPr="006A7F29">
              <w:rPr>
                <w:rFonts w:ascii="Arial" w:hAnsi="Arial" w:cs="Arial"/>
                <w:i/>
                <w:sz w:val="20"/>
                <w:szCs w:val="18"/>
              </w:rPr>
              <w:t>research-supported tasks you may request to be performed by UC Davis personnel. Services may include drawings and fabrication of model structures, design and implementation of custom DAQ solutions, or other services that take advantage of our existing staff expertise. A detailed scope of work and budget will be negotiated</w:t>
            </w:r>
            <w:r>
              <w:rPr>
                <w:rFonts w:ascii="Arial" w:hAnsi="Arial" w:cs="Arial"/>
                <w:i/>
                <w:sz w:val="20"/>
                <w:szCs w:val="18"/>
              </w:rPr>
              <w:t xml:space="preserve"> later</w:t>
            </w:r>
            <w:r w:rsidRPr="006A7F29">
              <w:rPr>
                <w:rFonts w:ascii="Arial" w:hAnsi="Arial" w:cs="Arial"/>
                <w:i/>
                <w:sz w:val="20"/>
                <w:szCs w:val="18"/>
              </w:rPr>
              <w:t xml:space="preserve"> for each task as needed</w:t>
            </w:r>
            <w:r>
              <w:rPr>
                <w:rFonts w:ascii="Arial" w:hAnsi="Arial" w:cs="Arial"/>
                <w:i/>
                <w:sz w:val="20"/>
                <w:szCs w:val="18"/>
              </w:rPr>
              <w:t>.</w:t>
            </w:r>
          </w:p>
          <w:p w14:paraId="479CED28" w14:textId="77777777" w:rsidR="006A7F29" w:rsidRDefault="006A7F29" w:rsidP="006A7F29">
            <w:pPr>
              <w:ind w:right="-104"/>
              <w:rPr>
                <w:rFonts w:ascii="Arial" w:hAnsi="Arial" w:cs="Arial"/>
                <w:i/>
                <w:sz w:val="20"/>
                <w:szCs w:val="18"/>
              </w:rPr>
            </w:pPr>
          </w:p>
          <w:p w14:paraId="6A4301ED" w14:textId="77777777" w:rsidR="006A7F29" w:rsidRPr="006A7F29" w:rsidRDefault="006A7F29" w:rsidP="006A7F29">
            <w:pPr>
              <w:ind w:right="-104"/>
              <w:rPr>
                <w:rFonts w:ascii="Arial" w:hAnsi="Arial" w:cs="Arial"/>
                <w:sz w:val="20"/>
                <w:szCs w:val="18"/>
              </w:rPr>
            </w:pPr>
            <w:r w:rsidRPr="006A7F29">
              <w:rPr>
                <w:rFonts w:ascii="Arial" w:hAnsi="Arial" w:cs="Arial"/>
                <w:sz w:val="20"/>
                <w:szCs w:val="18"/>
              </w:rPr>
              <w:t>Example:</w:t>
            </w:r>
          </w:p>
          <w:p w14:paraId="27ADDE9B" w14:textId="77777777" w:rsidR="006A7F29" w:rsidRPr="006A7F29" w:rsidRDefault="006A7F29" w:rsidP="006A7F29">
            <w:pPr>
              <w:ind w:right="-104"/>
              <w:rPr>
                <w:rFonts w:ascii="Arial" w:hAnsi="Arial" w:cs="Arial"/>
                <w:sz w:val="20"/>
                <w:szCs w:val="18"/>
              </w:rPr>
            </w:pPr>
            <w:r>
              <w:rPr>
                <w:rFonts w:ascii="Arial" w:hAnsi="Arial" w:cs="Arial"/>
                <w:sz w:val="20"/>
                <w:szCs w:val="18"/>
              </w:rPr>
              <w:t>Each model will include fabricated model structures with strain gauges. We may ask UC Davis staff to create design drawings and fabricate the model structures. We may ask UC Davis staff to install the strain gauges on the structures.</w:t>
            </w:r>
          </w:p>
          <w:p w14:paraId="54419D4D" w14:textId="77777777" w:rsidR="00262C27" w:rsidRPr="004A4952" w:rsidRDefault="00262C27" w:rsidP="006A7F29">
            <w:pPr>
              <w:ind w:right="-104"/>
              <w:rPr>
                <w:rFonts w:ascii="Arial" w:hAnsi="Arial" w:cs="Arial"/>
                <w:sz w:val="18"/>
                <w:szCs w:val="18"/>
              </w:rPr>
            </w:pPr>
          </w:p>
        </w:tc>
      </w:tr>
      <w:tr w:rsidR="00262C27" w14:paraId="4BBEACA8" w14:textId="77777777">
        <w:trPr>
          <w:cantSplit/>
          <w:trHeight w:val="288"/>
        </w:trPr>
        <w:tc>
          <w:tcPr>
            <w:tcW w:w="5403" w:type="dxa"/>
            <w:tcBorders>
              <w:top w:val="single" w:sz="4" w:space="0" w:color="auto"/>
              <w:left w:val="single" w:sz="4" w:space="0" w:color="auto"/>
              <w:bottom w:val="single" w:sz="4" w:space="0" w:color="auto"/>
              <w:right w:val="single" w:sz="4" w:space="0" w:color="auto"/>
            </w:tcBorders>
            <w:shd w:val="clear" w:color="auto" w:fill="D9D9D9"/>
            <w:vAlign w:val="bottom"/>
          </w:tcPr>
          <w:p w14:paraId="4C5282CE" w14:textId="77777777" w:rsidR="00262C27" w:rsidRPr="00FF61B5" w:rsidRDefault="00262C27" w:rsidP="00262C27">
            <w:pPr>
              <w:rPr>
                <w:rFonts w:ascii="Arial" w:hAnsi="Arial" w:cs="Arial"/>
                <w:b/>
                <w:i/>
                <w:iCs/>
                <w:sz w:val="20"/>
                <w:szCs w:val="20"/>
              </w:rPr>
            </w:pPr>
            <w:r w:rsidRPr="00FF61B5">
              <w:rPr>
                <w:rFonts w:ascii="Arial" w:hAnsi="Arial" w:cs="Arial"/>
                <w:b/>
                <w:i/>
                <w:iCs/>
                <w:sz w:val="20"/>
                <w:szCs w:val="20"/>
              </w:rPr>
              <w:t>Project-specific Risks &amp; Safety Issues</w:t>
            </w:r>
            <w:r>
              <w:rPr>
                <w:rFonts w:ascii="Arial" w:hAnsi="Arial" w:cs="Arial"/>
                <w:b/>
                <w:i/>
                <w:iCs/>
                <w:sz w:val="20"/>
                <w:szCs w:val="20"/>
              </w:rPr>
              <w:t xml:space="preserve"> </w:t>
            </w:r>
            <w:r w:rsidRPr="00FF61B5">
              <w:rPr>
                <w:rFonts w:ascii="Arial" w:hAnsi="Arial" w:cs="Arial"/>
                <w:b/>
                <w:i/>
                <w:sz w:val="20"/>
                <w:szCs w:val="20"/>
              </w:rPr>
              <w:t>(if applicable)</w:t>
            </w:r>
            <w:r w:rsidRPr="00FF61B5">
              <w:rPr>
                <w:rFonts w:ascii="Arial" w:hAnsi="Arial" w:cs="Arial"/>
                <w:b/>
                <w:i/>
                <w:iCs/>
                <w:sz w:val="20"/>
                <w:szCs w:val="20"/>
              </w:rPr>
              <w:t>:</w:t>
            </w:r>
          </w:p>
        </w:tc>
        <w:tc>
          <w:tcPr>
            <w:tcW w:w="5406" w:type="dxa"/>
            <w:tcBorders>
              <w:top w:val="single" w:sz="4" w:space="0" w:color="auto"/>
              <w:left w:val="single" w:sz="4" w:space="0" w:color="auto"/>
              <w:bottom w:val="single" w:sz="4" w:space="0" w:color="auto"/>
              <w:right w:val="single" w:sz="4" w:space="0" w:color="auto"/>
            </w:tcBorders>
            <w:shd w:val="clear" w:color="auto" w:fill="D9D9D9"/>
            <w:vAlign w:val="bottom"/>
          </w:tcPr>
          <w:p w14:paraId="1470F048" w14:textId="77777777" w:rsidR="00262C27" w:rsidRPr="00FF61B5" w:rsidRDefault="00262C27" w:rsidP="00262C27">
            <w:pPr>
              <w:rPr>
                <w:rFonts w:ascii="Arial" w:hAnsi="Arial" w:cs="Arial"/>
                <w:b/>
                <w:i/>
                <w:iCs/>
                <w:sz w:val="20"/>
                <w:szCs w:val="20"/>
              </w:rPr>
            </w:pPr>
            <w:r>
              <w:rPr>
                <w:rFonts w:ascii="Arial" w:hAnsi="Arial" w:cs="Arial"/>
                <w:b/>
                <w:i/>
                <w:iCs/>
                <w:sz w:val="20"/>
                <w:szCs w:val="20"/>
              </w:rPr>
              <w:t xml:space="preserve">Associated Mitigation Plans </w:t>
            </w:r>
            <w:r w:rsidRPr="00FF61B5">
              <w:rPr>
                <w:rFonts w:ascii="Arial" w:hAnsi="Arial" w:cs="Arial"/>
                <w:b/>
                <w:i/>
                <w:sz w:val="20"/>
                <w:szCs w:val="20"/>
              </w:rPr>
              <w:t>(if applicable</w:t>
            </w:r>
            <w:r>
              <w:rPr>
                <w:rFonts w:ascii="Arial" w:hAnsi="Arial" w:cs="Arial"/>
                <w:b/>
                <w:i/>
                <w:sz w:val="20"/>
                <w:szCs w:val="20"/>
              </w:rPr>
              <w:t>):</w:t>
            </w:r>
          </w:p>
        </w:tc>
      </w:tr>
      <w:tr w:rsidR="006A7F29" w14:paraId="3210FBF0" w14:textId="77777777" w:rsidTr="006A7F29">
        <w:trPr>
          <w:cantSplit/>
          <w:trHeight w:val="576"/>
        </w:trPr>
        <w:tc>
          <w:tcPr>
            <w:tcW w:w="10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29334" w14:textId="77777777" w:rsidR="006A7F29" w:rsidRDefault="00612148" w:rsidP="00262C27">
            <w:pPr>
              <w:rPr>
                <w:rFonts w:ascii="Arial" w:hAnsi="Arial" w:cs="Arial"/>
                <w:sz w:val="20"/>
                <w:szCs w:val="20"/>
              </w:rPr>
            </w:pPr>
            <w:r w:rsidRPr="00612148">
              <w:rPr>
                <w:rFonts w:ascii="Arial" w:hAnsi="Arial" w:cs="Arial"/>
                <w:sz w:val="20"/>
                <w:szCs w:val="20"/>
              </w:rPr>
              <w:t>Site access and safety are dictated by the UC Davis Site Safety Plan. Please include any project-specific risks that are not adequately captured in the overall safety plan.</w:t>
            </w:r>
            <w:r>
              <w:rPr>
                <w:rFonts w:ascii="Arial" w:hAnsi="Arial" w:cs="Arial"/>
                <w:sz w:val="20"/>
                <w:szCs w:val="20"/>
              </w:rPr>
              <w:t xml:space="preserve"> An example might be if your model includes a structure that you expect to collapse under shaking, or if you plan to request adding new DAQ subsystems to the centrifuge.</w:t>
            </w:r>
          </w:p>
          <w:p w14:paraId="31061A7E" w14:textId="77777777" w:rsidR="00612148" w:rsidRPr="00612148" w:rsidRDefault="00612148" w:rsidP="00262C27">
            <w:pPr>
              <w:rPr>
                <w:rFonts w:ascii="Arial" w:hAnsi="Arial" w:cs="Arial"/>
                <w:sz w:val="20"/>
                <w:szCs w:val="20"/>
              </w:rPr>
            </w:pPr>
          </w:p>
          <w:p w14:paraId="52331D21" w14:textId="77777777" w:rsidR="00612148" w:rsidRPr="00612148" w:rsidRDefault="00612148" w:rsidP="00612148">
            <w:pPr>
              <w:rPr>
                <w:rFonts w:ascii="Arial" w:hAnsi="Arial" w:cs="Arial"/>
                <w:sz w:val="20"/>
                <w:szCs w:val="20"/>
              </w:rPr>
            </w:pPr>
            <w:r w:rsidRPr="00612148">
              <w:rPr>
                <w:rFonts w:ascii="Arial" w:hAnsi="Arial" w:cs="Arial"/>
                <w:sz w:val="20"/>
                <w:szCs w:val="20"/>
              </w:rPr>
              <w:t>Any part added or removed from the centrifuge that is not contained in the model container and that weighs more than ½ lb must be documented in the mounted equipment inventory.</w:t>
            </w:r>
          </w:p>
          <w:p w14:paraId="0DF14E29" w14:textId="77777777" w:rsidR="00612148" w:rsidRPr="00612148" w:rsidRDefault="00612148" w:rsidP="00612148">
            <w:pPr>
              <w:rPr>
                <w:rFonts w:ascii="Arial" w:hAnsi="Arial" w:cs="Arial"/>
                <w:sz w:val="20"/>
                <w:szCs w:val="20"/>
              </w:rPr>
            </w:pPr>
          </w:p>
          <w:p w14:paraId="7D504632" w14:textId="77777777" w:rsidR="00612148" w:rsidRPr="00612148" w:rsidRDefault="00612148" w:rsidP="00612148">
            <w:pPr>
              <w:pStyle w:val="NoSpacing"/>
              <w:rPr>
                <w:rFonts w:ascii="Arial" w:hAnsi="Arial" w:cs="Arial"/>
                <w:sz w:val="20"/>
                <w:szCs w:val="20"/>
              </w:rPr>
            </w:pPr>
            <w:r w:rsidRPr="00612148">
              <w:rPr>
                <w:rFonts w:ascii="Arial" w:hAnsi="Arial" w:cs="Arial"/>
                <w:sz w:val="20"/>
                <w:szCs w:val="20"/>
              </w:rPr>
              <w:t>Stress calculations are required for:</w:t>
            </w:r>
          </w:p>
          <w:p w14:paraId="0BA1DB10" w14:textId="77777777" w:rsidR="00612148" w:rsidRDefault="00612148" w:rsidP="00612148">
            <w:pPr>
              <w:pStyle w:val="ListParagraph"/>
              <w:numPr>
                <w:ilvl w:val="0"/>
                <w:numId w:val="20"/>
              </w:numPr>
              <w:rPr>
                <w:rFonts w:ascii="Arial" w:hAnsi="Arial" w:cs="Arial"/>
                <w:sz w:val="20"/>
                <w:szCs w:val="20"/>
              </w:rPr>
            </w:pPr>
            <w:r w:rsidRPr="00612148">
              <w:rPr>
                <w:rFonts w:ascii="Arial" w:hAnsi="Arial" w:cs="Arial"/>
                <w:sz w:val="20"/>
                <w:szCs w:val="20"/>
              </w:rPr>
              <w:t>Any part considered critical</w:t>
            </w:r>
          </w:p>
          <w:p w14:paraId="5B5DA1B1" w14:textId="77777777" w:rsidR="00612148" w:rsidRPr="00612148" w:rsidRDefault="00612148" w:rsidP="00612148">
            <w:pPr>
              <w:pStyle w:val="ListParagraph"/>
              <w:numPr>
                <w:ilvl w:val="0"/>
                <w:numId w:val="20"/>
              </w:numPr>
              <w:rPr>
                <w:rFonts w:ascii="Arial" w:hAnsi="Arial" w:cs="Arial"/>
                <w:sz w:val="20"/>
                <w:szCs w:val="20"/>
              </w:rPr>
            </w:pPr>
            <w:r w:rsidRPr="00612148">
              <w:rPr>
                <w:rFonts w:ascii="Arial" w:hAnsi="Arial" w:cs="Arial"/>
                <w:sz w:val="20"/>
                <w:szCs w:val="20"/>
              </w:rPr>
              <w:t>Any part weighing more than ½ lb if there is any chance that is could fall outside the centrifuge model container or cause serious damage to an experiment</w:t>
            </w:r>
            <w:r w:rsidR="004B63BE">
              <w:rPr>
                <w:rFonts w:ascii="Arial" w:hAnsi="Arial" w:cs="Arial"/>
                <w:sz w:val="20"/>
                <w:szCs w:val="20"/>
              </w:rPr>
              <w:t xml:space="preserve"> or other equipment</w:t>
            </w:r>
            <w:r w:rsidRPr="00612148">
              <w:rPr>
                <w:rFonts w:ascii="Arial" w:hAnsi="Arial" w:cs="Arial"/>
                <w:sz w:val="20"/>
                <w:szCs w:val="20"/>
              </w:rPr>
              <w:t>.</w:t>
            </w:r>
          </w:p>
        </w:tc>
      </w:tr>
      <w:tr w:rsidR="00262C27" w14:paraId="3D7670A4" w14:textId="77777777">
        <w:trPr>
          <w:cantSplit/>
          <w:trHeight w:val="576"/>
        </w:trPr>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509DEA99" w14:textId="77777777" w:rsidR="00262C27" w:rsidRPr="008C79C4" w:rsidRDefault="00262C27" w:rsidP="00262C27">
            <w:pPr>
              <w:rPr>
                <w:rFonts w:ascii="Arial" w:hAnsi="Arial" w:cs="Arial"/>
                <w:sz w:val="18"/>
                <w:szCs w:val="18"/>
              </w:rPr>
            </w:pPr>
            <w:r w:rsidRPr="008C79C4">
              <w:rPr>
                <w:rFonts w:ascii="Arial" w:hAnsi="Arial" w:cs="Arial"/>
                <w:sz w:val="18"/>
                <w:szCs w:val="18"/>
              </w:rPr>
              <w:t xml:space="preserve">1)  </w:t>
            </w:r>
            <w:r w:rsidR="001D1F3A" w:rsidRPr="008C79C4">
              <w:rPr>
                <w:rFonts w:ascii="Arial" w:hAnsi="Arial" w:cs="Arial"/>
                <w:sz w:val="18"/>
                <w:szCs w:val="18"/>
              </w:rPr>
              <w:fldChar w:fldCharType="begin">
                <w:ffData>
                  <w:name w:val="Text39"/>
                  <w:enabled/>
                  <w:calcOnExit w:val="0"/>
                  <w:textInput/>
                </w:ffData>
              </w:fldChar>
            </w:r>
            <w:bookmarkStart w:id="6" w:name="Text39"/>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6"/>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553DC333" w14:textId="77777777" w:rsidR="00262C27" w:rsidRPr="008C79C4" w:rsidRDefault="00262C27" w:rsidP="00262C27">
            <w:pPr>
              <w:rPr>
                <w:rFonts w:ascii="Arial" w:hAnsi="Arial" w:cs="Arial"/>
                <w:sz w:val="18"/>
                <w:szCs w:val="18"/>
              </w:rPr>
            </w:pPr>
            <w:r w:rsidRPr="008C79C4">
              <w:rPr>
                <w:rFonts w:ascii="Arial" w:hAnsi="Arial" w:cs="Arial"/>
                <w:sz w:val="18"/>
                <w:szCs w:val="18"/>
              </w:rPr>
              <w:t xml:space="preserve">1)  </w:t>
            </w:r>
            <w:r w:rsidR="001D1F3A" w:rsidRPr="008C79C4">
              <w:rPr>
                <w:rFonts w:ascii="Arial" w:hAnsi="Arial" w:cs="Arial"/>
                <w:sz w:val="18"/>
                <w:szCs w:val="18"/>
              </w:rPr>
              <w:fldChar w:fldCharType="begin">
                <w:ffData>
                  <w:name w:val="Text40"/>
                  <w:enabled/>
                  <w:calcOnExit w:val="0"/>
                  <w:textInput/>
                </w:ffData>
              </w:fldChar>
            </w:r>
            <w:bookmarkStart w:id="7" w:name="Text40"/>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7"/>
          </w:p>
        </w:tc>
      </w:tr>
      <w:tr w:rsidR="00262C27" w14:paraId="712A603E" w14:textId="77777777">
        <w:trPr>
          <w:cantSplit/>
          <w:trHeight w:val="576"/>
        </w:trPr>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03CC19C0" w14:textId="77777777" w:rsidR="00262C27" w:rsidRPr="008C79C4" w:rsidRDefault="00262C27" w:rsidP="00262C27">
            <w:pPr>
              <w:rPr>
                <w:rFonts w:ascii="Arial" w:hAnsi="Arial" w:cs="Arial"/>
                <w:sz w:val="18"/>
                <w:szCs w:val="18"/>
              </w:rPr>
            </w:pPr>
            <w:r w:rsidRPr="008C79C4">
              <w:rPr>
                <w:rFonts w:ascii="Arial" w:hAnsi="Arial" w:cs="Arial"/>
                <w:sz w:val="18"/>
                <w:szCs w:val="18"/>
              </w:rPr>
              <w:t xml:space="preserve">2)  </w:t>
            </w:r>
            <w:r w:rsidR="001D1F3A" w:rsidRPr="008C79C4">
              <w:rPr>
                <w:rFonts w:ascii="Arial" w:hAnsi="Arial" w:cs="Arial"/>
                <w:sz w:val="18"/>
                <w:szCs w:val="18"/>
              </w:rPr>
              <w:fldChar w:fldCharType="begin">
                <w:ffData>
                  <w:name w:val="Text41"/>
                  <w:enabled/>
                  <w:calcOnExit w:val="0"/>
                  <w:textInput/>
                </w:ffData>
              </w:fldChar>
            </w:r>
            <w:bookmarkStart w:id="8" w:name="Text41"/>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8"/>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480489E1" w14:textId="77777777" w:rsidR="00262C27" w:rsidRPr="008C79C4" w:rsidRDefault="00262C27" w:rsidP="00262C27">
            <w:pPr>
              <w:rPr>
                <w:rFonts w:ascii="Arial" w:hAnsi="Arial" w:cs="Arial"/>
                <w:sz w:val="18"/>
                <w:szCs w:val="18"/>
              </w:rPr>
            </w:pPr>
            <w:r w:rsidRPr="008C79C4">
              <w:rPr>
                <w:rFonts w:ascii="Arial" w:hAnsi="Arial" w:cs="Arial"/>
                <w:sz w:val="18"/>
                <w:szCs w:val="18"/>
              </w:rPr>
              <w:t xml:space="preserve">2)  </w:t>
            </w:r>
            <w:r w:rsidR="001D1F3A" w:rsidRPr="008C79C4">
              <w:rPr>
                <w:rFonts w:ascii="Arial" w:hAnsi="Arial" w:cs="Arial"/>
                <w:sz w:val="18"/>
                <w:szCs w:val="18"/>
              </w:rPr>
              <w:fldChar w:fldCharType="begin">
                <w:ffData>
                  <w:name w:val="Text42"/>
                  <w:enabled/>
                  <w:calcOnExit w:val="0"/>
                  <w:textInput/>
                </w:ffData>
              </w:fldChar>
            </w:r>
            <w:bookmarkStart w:id="9" w:name="Text42"/>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9"/>
          </w:p>
        </w:tc>
      </w:tr>
      <w:tr w:rsidR="00262C27" w14:paraId="1517D686" w14:textId="77777777">
        <w:trPr>
          <w:cantSplit/>
          <w:trHeight w:val="576"/>
        </w:trPr>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01BB0CC2" w14:textId="77777777" w:rsidR="00262C27" w:rsidRPr="008C79C4" w:rsidRDefault="00262C27" w:rsidP="00262C27">
            <w:pPr>
              <w:rPr>
                <w:rFonts w:ascii="Arial" w:hAnsi="Arial" w:cs="Arial"/>
                <w:sz w:val="18"/>
                <w:szCs w:val="18"/>
              </w:rPr>
            </w:pPr>
            <w:r w:rsidRPr="008C79C4">
              <w:rPr>
                <w:rFonts w:ascii="Arial" w:hAnsi="Arial" w:cs="Arial"/>
                <w:sz w:val="18"/>
                <w:szCs w:val="18"/>
              </w:rPr>
              <w:t xml:space="preserve">3)  </w:t>
            </w:r>
            <w:r w:rsidR="001D1F3A" w:rsidRPr="008C79C4">
              <w:rPr>
                <w:rFonts w:ascii="Arial" w:hAnsi="Arial" w:cs="Arial"/>
                <w:sz w:val="18"/>
                <w:szCs w:val="18"/>
              </w:rPr>
              <w:fldChar w:fldCharType="begin">
                <w:ffData>
                  <w:name w:val="Text43"/>
                  <w:enabled/>
                  <w:calcOnExit w:val="0"/>
                  <w:textInput/>
                </w:ffData>
              </w:fldChar>
            </w:r>
            <w:bookmarkStart w:id="10" w:name="Text43"/>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10"/>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14:paraId="7FE5270B" w14:textId="77777777" w:rsidR="00262C27" w:rsidRPr="008C79C4" w:rsidRDefault="00262C27" w:rsidP="00262C27">
            <w:pPr>
              <w:rPr>
                <w:rFonts w:ascii="Arial" w:hAnsi="Arial" w:cs="Arial"/>
                <w:sz w:val="18"/>
                <w:szCs w:val="18"/>
              </w:rPr>
            </w:pPr>
            <w:r>
              <w:rPr>
                <w:rFonts w:ascii="Arial" w:hAnsi="Arial" w:cs="Arial"/>
                <w:sz w:val="18"/>
                <w:szCs w:val="18"/>
              </w:rPr>
              <w:t>3</w:t>
            </w:r>
            <w:r w:rsidRPr="008C79C4">
              <w:rPr>
                <w:rFonts w:ascii="Arial" w:hAnsi="Arial" w:cs="Arial"/>
                <w:sz w:val="18"/>
                <w:szCs w:val="18"/>
              </w:rPr>
              <w:t xml:space="preserve">)  </w:t>
            </w:r>
            <w:r w:rsidR="001D1F3A" w:rsidRPr="008C79C4">
              <w:rPr>
                <w:rFonts w:ascii="Arial" w:hAnsi="Arial" w:cs="Arial"/>
                <w:sz w:val="18"/>
                <w:szCs w:val="18"/>
              </w:rPr>
              <w:fldChar w:fldCharType="begin">
                <w:ffData>
                  <w:name w:val="Text44"/>
                  <w:enabled/>
                  <w:calcOnExit w:val="0"/>
                  <w:textInput/>
                </w:ffData>
              </w:fldChar>
            </w:r>
            <w:bookmarkStart w:id="11" w:name="Text44"/>
            <w:r w:rsidRPr="008C79C4">
              <w:rPr>
                <w:rFonts w:ascii="Arial" w:hAnsi="Arial" w:cs="Arial"/>
                <w:sz w:val="18"/>
                <w:szCs w:val="18"/>
              </w:rPr>
              <w:instrText xml:space="preserve"> FORMTEXT </w:instrText>
            </w:r>
            <w:r w:rsidR="001D1F3A" w:rsidRPr="008C79C4">
              <w:rPr>
                <w:rFonts w:ascii="Arial" w:hAnsi="Arial" w:cs="Arial"/>
                <w:sz w:val="18"/>
                <w:szCs w:val="18"/>
              </w:rPr>
            </w:r>
            <w:r w:rsidR="001D1F3A" w:rsidRPr="008C79C4">
              <w:rPr>
                <w:rFonts w:ascii="Arial" w:hAnsi="Arial" w:cs="Arial"/>
                <w:sz w:val="18"/>
                <w:szCs w:val="18"/>
              </w:rPr>
              <w:fldChar w:fldCharType="separate"/>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Pr="008C79C4">
              <w:rPr>
                <w:rFonts w:ascii="Arial" w:hAnsi="Arial" w:cs="Arial"/>
                <w:noProof/>
                <w:sz w:val="18"/>
                <w:szCs w:val="18"/>
              </w:rPr>
              <w:t> </w:t>
            </w:r>
            <w:r w:rsidR="001D1F3A" w:rsidRPr="008C79C4">
              <w:rPr>
                <w:rFonts w:ascii="Arial" w:hAnsi="Arial" w:cs="Arial"/>
                <w:sz w:val="18"/>
                <w:szCs w:val="18"/>
              </w:rPr>
              <w:fldChar w:fldCharType="end"/>
            </w:r>
            <w:bookmarkEnd w:id="11"/>
          </w:p>
        </w:tc>
      </w:tr>
    </w:tbl>
    <w:p w14:paraId="4E8D9118" w14:textId="77777777" w:rsidR="00D96D55" w:rsidRDefault="00D96D55" w:rsidP="00262C27">
      <w:pPr>
        <w:pStyle w:val="Heading2"/>
        <w:jc w:val="both"/>
      </w:pPr>
    </w:p>
    <w:p w14:paraId="28042B53" w14:textId="77777777" w:rsidR="00262C27" w:rsidRDefault="00262C27" w:rsidP="00262C27">
      <w:pPr>
        <w:pStyle w:val="Heading2"/>
        <w:jc w:val="both"/>
      </w:pPr>
    </w:p>
    <w:p w14:paraId="42FECE51" w14:textId="77777777" w:rsidR="00262C27" w:rsidRPr="00FC48DA" w:rsidRDefault="00262C27" w:rsidP="00262C27">
      <w:pPr>
        <w:jc w:val="center"/>
        <w:rPr>
          <w:rFonts w:ascii="Arial" w:hAnsi="Arial" w:cs="Arial"/>
          <w:b/>
          <w:sz w:val="28"/>
          <w:szCs w:val="28"/>
        </w:rPr>
      </w:pPr>
      <w:r>
        <w:rPr>
          <w:rFonts w:ascii="Arial" w:hAnsi="Arial" w:cs="Arial"/>
          <w:b/>
          <w:sz w:val="28"/>
          <w:szCs w:val="28"/>
        </w:rPr>
        <w:br w:type="column"/>
      </w:r>
      <w:r w:rsidRPr="00FC48DA">
        <w:rPr>
          <w:rFonts w:ascii="Arial" w:hAnsi="Arial" w:cs="Arial"/>
          <w:b/>
          <w:sz w:val="28"/>
          <w:szCs w:val="28"/>
        </w:rPr>
        <w:lastRenderedPageBreak/>
        <w:t>ROLES &amp; RESPONSIBILITIES</w:t>
      </w:r>
    </w:p>
    <w:p w14:paraId="443DD7FC" w14:textId="77777777" w:rsidR="00B0534E" w:rsidRDefault="00B0534E" w:rsidP="00487ECB">
      <w:pPr>
        <w:pStyle w:val="Heading2"/>
        <w:rPr>
          <w:szCs w:val="20"/>
        </w:rPr>
      </w:pPr>
    </w:p>
    <w:p w14:paraId="1393C13B" w14:textId="77777777" w:rsidR="00487ECB" w:rsidRPr="00487ECB" w:rsidRDefault="00487ECB" w:rsidP="00487ECB">
      <w:pPr>
        <w:pStyle w:val="Heading2"/>
        <w:rPr>
          <w:szCs w:val="20"/>
        </w:rPr>
      </w:pPr>
      <w:r w:rsidRPr="00487ECB">
        <w:rPr>
          <w:szCs w:val="20"/>
        </w:rPr>
        <w:t>General Project Scheduling and Project Planning Milestones:</w:t>
      </w:r>
    </w:p>
    <w:p w14:paraId="2668B061" w14:textId="77777777" w:rsidR="00487ECB" w:rsidRDefault="00487ECB" w:rsidP="00487ECB">
      <w:pPr>
        <w:rPr>
          <w:rFonts w:ascii="Arial" w:hAnsi="Arial" w:cs="Arial"/>
          <w:sz w:val="20"/>
          <w:szCs w:val="20"/>
        </w:rPr>
      </w:pPr>
      <w:r w:rsidRPr="00487ECB">
        <w:rPr>
          <w:rFonts w:ascii="Arial" w:hAnsi="Arial" w:cs="Arial"/>
          <w:sz w:val="20"/>
          <w:szCs w:val="20"/>
        </w:rPr>
        <w:t>We encourage project teams to be in ongoing contact with our facility staff during the planning of your experiment. Continuous communication is critical during research where tasks fall outside of normal tasks, which occurs in nearly all research projects.  Below we have listed several planning milestones to help guide the planning and scheduling of experiments.</w:t>
      </w:r>
      <w:r w:rsidR="00707E89">
        <w:rPr>
          <w:rFonts w:ascii="Arial" w:hAnsi="Arial" w:cs="Arial"/>
          <w:sz w:val="20"/>
          <w:szCs w:val="20"/>
        </w:rPr>
        <w:t xml:space="preserve"> Official scheduling of projects is done through NEEScomm for NEES users. See </w:t>
      </w:r>
      <w:hyperlink r:id="rId8" w:history="1">
        <w:r w:rsidR="00707E89" w:rsidRPr="00DE0640">
          <w:rPr>
            <w:rStyle w:val="Hyperlink"/>
            <w:rFonts w:ascii="Arial" w:hAnsi="Arial" w:cs="Arial"/>
            <w:sz w:val="20"/>
            <w:szCs w:val="20"/>
          </w:rPr>
          <w:t>http://nees.org/site/resources/pdfs/Site%20Scheduling%20Protocol.pdf</w:t>
        </w:r>
      </w:hyperlink>
    </w:p>
    <w:p w14:paraId="194338B5" w14:textId="77777777" w:rsidR="00707E89" w:rsidRPr="00487ECB" w:rsidRDefault="00707E89" w:rsidP="00487ECB">
      <w:pPr>
        <w:rPr>
          <w:rFonts w:ascii="Arial" w:hAnsi="Arial" w:cs="Arial"/>
          <w:sz w:val="20"/>
          <w:szCs w:val="20"/>
        </w:rPr>
      </w:pPr>
    </w:p>
    <w:p w14:paraId="42E32576" w14:textId="77777777" w:rsidR="00487ECB" w:rsidRP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Request to enter experiment queue – all information requested must be complete for each experiment before it can be assigned a target test date. We recommend submitting the request at least nine months before your request date.</w:t>
      </w:r>
    </w:p>
    <w:p w14:paraId="1F20F211" w14:textId="77777777" w:rsid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Complete model plan – three months prior to target test date</w:t>
      </w:r>
      <w:r w:rsidR="00707E89">
        <w:rPr>
          <w:rFonts w:ascii="Arial" w:hAnsi="Arial" w:cs="Arial"/>
          <w:sz w:val="20"/>
          <w:szCs w:val="20"/>
        </w:rPr>
        <w:t>.</w:t>
      </w:r>
    </w:p>
    <w:p w14:paraId="4DF3339E" w14:textId="77777777" w:rsidR="00707E89" w:rsidRPr="00487ECB" w:rsidRDefault="00707E89" w:rsidP="00487ECB">
      <w:pPr>
        <w:pStyle w:val="ListParagraph"/>
        <w:numPr>
          <w:ilvl w:val="0"/>
          <w:numId w:val="21"/>
        </w:numPr>
        <w:rPr>
          <w:rFonts w:ascii="Arial" w:hAnsi="Arial" w:cs="Arial"/>
          <w:sz w:val="20"/>
          <w:szCs w:val="20"/>
        </w:rPr>
      </w:pPr>
      <w:r>
        <w:rPr>
          <w:rFonts w:ascii="Arial" w:hAnsi="Arial" w:cs="Arial"/>
          <w:sz w:val="20"/>
          <w:szCs w:val="20"/>
        </w:rPr>
        <w:t>For planning, users should recognize that operating procedures allow for one spin per day and that spins may not begin after 2:30 pm except under exceptional circumstances.</w:t>
      </w:r>
    </w:p>
    <w:p w14:paraId="06100C25" w14:textId="77777777" w:rsidR="00487ECB" w:rsidRP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Sensor Inventory Request – submit with complete model plan three months prior to target test date.</w:t>
      </w:r>
    </w:p>
    <w:p w14:paraId="30AE8F74" w14:textId="77777777" w:rsidR="00487ECB" w:rsidRP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Experiment Presentation to Center Staff – at least two weeks prior to beginning work on site.</w:t>
      </w:r>
    </w:p>
    <w:p w14:paraId="33C22ED5" w14:textId="77777777" w:rsidR="00487ECB" w:rsidRP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All model structures in hand one month before target test date.</w:t>
      </w:r>
    </w:p>
    <w:p w14:paraId="3B8B651D" w14:textId="77777777" w:rsidR="00487ECB" w:rsidRPr="00487ECB" w:rsidRDefault="00487ECB" w:rsidP="00487ECB">
      <w:pPr>
        <w:pStyle w:val="ListParagraph"/>
        <w:numPr>
          <w:ilvl w:val="0"/>
          <w:numId w:val="21"/>
        </w:numPr>
        <w:rPr>
          <w:rFonts w:ascii="Arial" w:hAnsi="Arial" w:cs="Arial"/>
          <w:sz w:val="20"/>
          <w:szCs w:val="20"/>
        </w:rPr>
      </w:pPr>
      <w:r w:rsidRPr="00487ECB">
        <w:rPr>
          <w:rFonts w:ascii="Arial" w:hAnsi="Arial" w:cs="Arial"/>
          <w:sz w:val="20"/>
          <w:szCs w:val="20"/>
        </w:rPr>
        <w:t>All custom testing apparatus / new techniques / new routines should be executed on the centrifuge arm one month before target test date.  Note that any new equipment / technique must be successfully executed on the arm before your model will be placed on the centrifuge bucket.</w:t>
      </w:r>
    </w:p>
    <w:p w14:paraId="6DB2EB2A" w14:textId="77777777" w:rsidR="00487ECB" w:rsidRDefault="00487ECB" w:rsidP="00487ECB">
      <w:pPr>
        <w:rPr>
          <w:rFonts w:ascii="Arial" w:hAnsi="Arial" w:cs="Arial"/>
          <w:sz w:val="20"/>
          <w:szCs w:val="20"/>
        </w:rPr>
      </w:pPr>
      <w:r w:rsidRPr="00487ECB">
        <w:rPr>
          <w:rFonts w:ascii="Arial" w:hAnsi="Arial" w:cs="Arial"/>
          <w:sz w:val="20"/>
          <w:szCs w:val="20"/>
        </w:rPr>
        <w:t>Note that the typical lead time for purchases can be expected to be 4-6 weeks ARO. Purchases over $5000 may take 2-4 weeks to get through campus purchasing.  Sensor lead times can be significantly longer. Pore pressure transducer lead time is typically nine months. If you are planning anything outside of our standard procedures then you should be talking with us very early in the process to make sure purchases and custom fabrication can be complete before your team arrives in Davis to start building the model.</w:t>
      </w:r>
    </w:p>
    <w:p w14:paraId="03F49E1A" w14:textId="77777777" w:rsidR="0065668F" w:rsidRPr="0065668F" w:rsidRDefault="0065668F" w:rsidP="00487ECB">
      <w:pPr>
        <w:rPr>
          <w:rFonts w:ascii="Arial" w:hAnsi="Arial" w:cs="Arial"/>
          <w:sz w:val="20"/>
          <w:szCs w:val="20"/>
        </w:rPr>
      </w:pPr>
    </w:p>
    <w:p w14:paraId="5A61F807" w14:textId="77777777" w:rsidR="0065668F" w:rsidRPr="0065668F" w:rsidRDefault="0065668F" w:rsidP="0065668F">
      <w:pPr>
        <w:pStyle w:val="Heading2"/>
        <w:rPr>
          <w:szCs w:val="20"/>
        </w:rPr>
      </w:pPr>
      <w:r w:rsidRPr="0065668F">
        <w:rPr>
          <w:szCs w:val="20"/>
        </w:rPr>
        <w:t>Target Test Date / resource distribution:</w:t>
      </w:r>
    </w:p>
    <w:p w14:paraId="7B75014D" w14:textId="77777777" w:rsidR="0065668F" w:rsidRPr="0065668F" w:rsidRDefault="0065668F" w:rsidP="0065668F">
      <w:pPr>
        <w:rPr>
          <w:rFonts w:ascii="Arial" w:hAnsi="Arial" w:cs="Arial"/>
          <w:sz w:val="20"/>
          <w:szCs w:val="20"/>
        </w:rPr>
      </w:pPr>
      <w:r w:rsidRPr="0065668F">
        <w:rPr>
          <w:rFonts w:ascii="Arial" w:hAnsi="Arial" w:cs="Arial"/>
          <w:sz w:val="20"/>
          <w:szCs w:val="20"/>
        </w:rPr>
        <w:t>Tests will be scheduled to avoid conflicts over time on the arm. However, projects may find their schedule slips as they build their model. If there are multiple teams preparing models then the first team ready to go on the arm will be placed on the arm. This means that once you are ready to go on the arm your team may be delayed up to two weeks while we complete the test on the arm.</w:t>
      </w:r>
    </w:p>
    <w:p w14:paraId="52BFE23B" w14:textId="77777777" w:rsidR="0065668F" w:rsidRPr="0065668F" w:rsidRDefault="0065668F" w:rsidP="0065668F">
      <w:pPr>
        <w:rPr>
          <w:rFonts w:ascii="Arial" w:hAnsi="Arial" w:cs="Arial"/>
          <w:sz w:val="20"/>
          <w:szCs w:val="20"/>
        </w:rPr>
      </w:pPr>
    </w:p>
    <w:p w14:paraId="2656C3A2" w14:textId="77777777" w:rsidR="0065668F" w:rsidRPr="0065668F" w:rsidRDefault="0065668F" w:rsidP="0065668F">
      <w:pPr>
        <w:rPr>
          <w:rFonts w:ascii="Arial" w:hAnsi="Arial" w:cs="Arial"/>
          <w:sz w:val="20"/>
          <w:szCs w:val="20"/>
        </w:rPr>
      </w:pPr>
      <w:r w:rsidRPr="0065668F">
        <w:rPr>
          <w:rFonts w:ascii="Arial" w:hAnsi="Arial" w:cs="Arial"/>
          <w:sz w:val="20"/>
          <w:szCs w:val="20"/>
        </w:rPr>
        <w:t>You will be given access to approximately half of our available sensor inventory (more may be available depending on schedule). We will work with you to develop a test construction schedule.  All tasks that can be completed will be completed before the model is moved onto the centrifuge arm.  Any new equipment / technique must be successfully executed on the arm before your model will be placed on the centrifuge bucket.</w:t>
      </w:r>
    </w:p>
    <w:p w14:paraId="699BDB4A" w14:textId="77777777" w:rsidR="00983332" w:rsidRDefault="00983332" w:rsidP="00983332">
      <w:pPr>
        <w:pStyle w:val="Heading2"/>
        <w:rPr>
          <w:szCs w:val="20"/>
        </w:rPr>
      </w:pPr>
    </w:p>
    <w:p w14:paraId="1B38A3FD" w14:textId="77777777" w:rsidR="00983332" w:rsidRPr="00487ECB" w:rsidRDefault="00983332" w:rsidP="00983332">
      <w:pPr>
        <w:pStyle w:val="Heading2"/>
        <w:rPr>
          <w:szCs w:val="20"/>
        </w:rPr>
      </w:pPr>
      <w:r w:rsidRPr="00487ECB">
        <w:rPr>
          <w:szCs w:val="20"/>
        </w:rPr>
        <w:t>Operating Costs and Use Fees:</w:t>
      </w:r>
    </w:p>
    <w:p w14:paraId="66F7EF48" w14:textId="77777777" w:rsidR="0010465C" w:rsidRDefault="00983332" w:rsidP="00983332">
      <w:pPr>
        <w:rPr>
          <w:rFonts w:ascii="Arial" w:hAnsi="Arial" w:cs="Arial"/>
          <w:sz w:val="20"/>
          <w:szCs w:val="20"/>
        </w:rPr>
      </w:pPr>
      <w:r w:rsidRPr="00487ECB">
        <w:rPr>
          <w:rFonts w:ascii="Arial" w:hAnsi="Arial" w:cs="Arial"/>
          <w:sz w:val="20"/>
          <w:szCs w:val="20"/>
        </w:rPr>
        <w:t>The UC Davis Center for Geotechnical Modeling is a self-supporting unit. We recover all of our operating expenses by charging fees to users according to University policy.</w:t>
      </w:r>
      <w:r w:rsidR="0010465C" w:rsidRPr="0010465C">
        <w:rPr>
          <w:rFonts w:ascii="Arial" w:hAnsi="Arial" w:cs="Arial"/>
          <w:sz w:val="20"/>
          <w:szCs w:val="20"/>
        </w:rPr>
        <w:t xml:space="preserve"> </w:t>
      </w:r>
      <w:r w:rsidR="0010465C" w:rsidRPr="00487ECB">
        <w:rPr>
          <w:rFonts w:ascii="Arial" w:hAnsi="Arial" w:cs="Arial"/>
          <w:sz w:val="20"/>
          <w:szCs w:val="20"/>
        </w:rPr>
        <w:t xml:space="preserve">The most recent </w:t>
      </w:r>
      <w:r w:rsidR="0010465C">
        <w:rPr>
          <w:rFonts w:ascii="Arial" w:hAnsi="Arial" w:cs="Arial"/>
          <w:sz w:val="20"/>
          <w:szCs w:val="20"/>
        </w:rPr>
        <w:t>facility use fees</w:t>
      </w:r>
      <w:r w:rsidR="0010465C" w:rsidRPr="00487ECB">
        <w:rPr>
          <w:rFonts w:ascii="Arial" w:hAnsi="Arial" w:cs="Arial"/>
          <w:sz w:val="20"/>
          <w:szCs w:val="20"/>
        </w:rPr>
        <w:t xml:space="preserve"> are posted at the Center’s website</w:t>
      </w:r>
      <w:r w:rsidR="0010465C">
        <w:rPr>
          <w:rFonts w:ascii="Arial" w:hAnsi="Arial" w:cs="Arial"/>
          <w:sz w:val="20"/>
          <w:szCs w:val="20"/>
        </w:rPr>
        <w:t xml:space="preserve"> at </w:t>
      </w:r>
      <w:hyperlink r:id="rId9" w:history="1">
        <w:r w:rsidR="0010465C" w:rsidRPr="00FA2E09">
          <w:rPr>
            <w:rStyle w:val="Hyperlink"/>
            <w:rFonts w:ascii="Arial" w:hAnsi="Arial" w:cs="Arial"/>
            <w:sz w:val="20"/>
            <w:szCs w:val="20"/>
          </w:rPr>
          <w:t>http://binders.cgm.ucdavis.edu/forms/research/rates.pdf</w:t>
        </w:r>
      </w:hyperlink>
      <w:r w:rsidR="0010465C">
        <w:rPr>
          <w:rFonts w:ascii="Arial" w:hAnsi="Arial" w:cs="Arial"/>
          <w:sz w:val="20"/>
          <w:szCs w:val="20"/>
        </w:rPr>
        <w:t xml:space="preserve">. </w:t>
      </w:r>
    </w:p>
    <w:p w14:paraId="50A39D35" w14:textId="77777777" w:rsidR="0010465C" w:rsidRDefault="0010465C" w:rsidP="00983332">
      <w:pPr>
        <w:rPr>
          <w:rFonts w:ascii="Arial" w:hAnsi="Arial" w:cs="Arial"/>
          <w:sz w:val="20"/>
          <w:szCs w:val="20"/>
        </w:rPr>
      </w:pPr>
    </w:p>
    <w:p w14:paraId="2FD2E45B" w14:textId="77777777" w:rsidR="00983332" w:rsidRPr="00487ECB" w:rsidRDefault="0010465C" w:rsidP="00983332">
      <w:pPr>
        <w:rPr>
          <w:rFonts w:ascii="Arial" w:hAnsi="Arial" w:cs="Arial"/>
          <w:sz w:val="20"/>
          <w:szCs w:val="20"/>
        </w:rPr>
      </w:pPr>
      <w:r w:rsidRPr="00487ECB">
        <w:rPr>
          <w:rFonts w:ascii="Arial" w:hAnsi="Arial" w:cs="Arial"/>
          <w:sz w:val="20"/>
          <w:szCs w:val="20"/>
        </w:rPr>
        <w:t xml:space="preserve">Our costs to operate and maintain the facility in support of NEES users are generally recovered through our NEES </w:t>
      </w:r>
      <w:r w:rsidR="00792ADF">
        <w:rPr>
          <w:rFonts w:ascii="Arial" w:hAnsi="Arial" w:cs="Arial"/>
          <w:sz w:val="20"/>
          <w:szCs w:val="20"/>
        </w:rPr>
        <w:t>M</w:t>
      </w:r>
      <w:r w:rsidRPr="00487ECB">
        <w:rPr>
          <w:rFonts w:ascii="Arial" w:hAnsi="Arial" w:cs="Arial"/>
          <w:sz w:val="20"/>
          <w:szCs w:val="20"/>
        </w:rPr>
        <w:t>O&amp;M award</w:t>
      </w:r>
      <w:r>
        <w:rPr>
          <w:rFonts w:ascii="Arial" w:hAnsi="Arial" w:cs="Arial"/>
          <w:sz w:val="20"/>
          <w:szCs w:val="20"/>
        </w:rPr>
        <w:t xml:space="preserve"> rather than through use fees</w:t>
      </w:r>
      <w:r w:rsidRPr="00487ECB">
        <w:rPr>
          <w:rFonts w:ascii="Arial" w:hAnsi="Arial" w:cs="Arial"/>
          <w:sz w:val="20"/>
          <w:szCs w:val="20"/>
        </w:rPr>
        <w:t xml:space="preserve">. Our costs to operate and maintain the facility in support of non-NEES experiments are recovered through use </w:t>
      </w:r>
      <w:r>
        <w:rPr>
          <w:rFonts w:ascii="Arial" w:hAnsi="Arial" w:cs="Arial"/>
          <w:sz w:val="20"/>
          <w:szCs w:val="20"/>
        </w:rPr>
        <w:t>fees charged to non-NEES users. The posted rates indicate which fees do and which do not apply to NEES users.</w:t>
      </w:r>
    </w:p>
    <w:p w14:paraId="488F3254" w14:textId="77777777" w:rsidR="00983332" w:rsidRDefault="00983332" w:rsidP="00983332">
      <w:pPr>
        <w:rPr>
          <w:rFonts w:ascii="Arial" w:hAnsi="Arial" w:cs="Arial"/>
          <w:sz w:val="20"/>
          <w:szCs w:val="20"/>
        </w:rPr>
      </w:pPr>
    </w:p>
    <w:p w14:paraId="388A8DFE" w14:textId="77777777" w:rsidR="0010465C" w:rsidRDefault="0010465C" w:rsidP="0010465C">
      <w:pPr>
        <w:rPr>
          <w:rFonts w:ascii="Arial" w:hAnsi="Arial" w:cs="Arial"/>
          <w:sz w:val="20"/>
          <w:szCs w:val="20"/>
        </w:rPr>
      </w:pPr>
      <w:r>
        <w:rPr>
          <w:rFonts w:ascii="Arial" w:hAnsi="Arial" w:cs="Arial"/>
          <w:sz w:val="20"/>
          <w:szCs w:val="20"/>
        </w:rPr>
        <w:t>Our posted</w:t>
      </w:r>
      <w:r w:rsidRPr="00707E89">
        <w:rPr>
          <w:rFonts w:ascii="Arial" w:hAnsi="Arial" w:cs="Arial"/>
          <w:sz w:val="20"/>
          <w:szCs w:val="20"/>
        </w:rPr>
        <w:t xml:space="preserve"> rates reflect our effort in providing service, not for delivery of a product. We will give our best effort to ensure the research is successful, but there is no guarantee of performance.</w:t>
      </w:r>
      <w:r>
        <w:rPr>
          <w:rFonts w:ascii="Arial" w:hAnsi="Arial" w:cs="Arial"/>
          <w:sz w:val="20"/>
          <w:szCs w:val="20"/>
        </w:rPr>
        <w:t xml:space="preserve"> </w:t>
      </w:r>
      <w:r w:rsidRPr="00707E89">
        <w:rPr>
          <w:rFonts w:ascii="Arial" w:hAnsi="Arial" w:cs="Arial"/>
          <w:sz w:val="20"/>
          <w:szCs w:val="20"/>
        </w:rPr>
        <w:t xml:space="preserve">Rates are set to the minimum level possible to recover our actual costs in providing our best effort at supporting successful research experiments. Rates do not include contingency, consistent with our non-profit rate model. We use typical performance to set a level of average expectation </w:t>
      </w:r>
      <w:r w:rsidRPr="00707E89">
        <w:rPr>
          <w:rFonts w:ascii="Arial" w:hAnsi="Arial" w:cs="Arial"/>
          <w:sz w:val="20"/>
          <w:szCs w:val="20"/>
        </w:rPr>
        <w:lastRenderedPageBreak/>
        <w:t>on effort.  In the event of hardship (e.g. equipment failure during an experiment) we will work with our clients within our rate structure to make sure that the fees charged reflect our real expenses as incurred.</w:t>
      </w:r>
    </w:p>
    <w:p w14:paraId="36761C12" w14:textId="77777777" w:rsidR="0010465C" w:rsidRDefault="0010465C" w:rsidP="0010465C">
      <w:pPr>
        <w:rPr>
          <w:rFonts w:ascii="Arial" w:hAnsi="Arial" w:cs="Arial"/>
          <w:sz w:val="20"/>
          <w:szCs w:val="20"/>
        </w:rPr>
      </w:pPr>
    </w:p>
    <w:p w14:paraId="6C1FAD5C" w14:textId="77777777" w:rsidR="0010465C" w:rsidRDefault="0010465C" w:rsidP="0010465C">
      <w:pPr>
        <w:rPr>
          <w:rFonts w:ascii="Arial" w:hAnsi="Arial" w:cs="Arial"/>
          <w:sz w:val="20"/>
          <w:szCs w:val="20"/>
        </w:rPr>
      </w:pPr>
      <w:r w:rsidRPr="00487ECB">
        <w:rPr>
          <w:rFonts w:ascii="Arial" w:hAnsi="Arial" w:cs="Arial"/>
          <w:sz w:val="20"/>
          <w:szCs w:val="20"/>
        </w:rPr>
        <w:t>Our facility will invoice your project directly for costs as they are incurred. We will strive to keep you up to date as costs are incurred by giving you regular estimates from of our work logs. We will strive to provide monthly invoices of costs.</w:t>
      </w:r>
    </w:p>
    <w:p w14:paraId="164AA5ED" w14:textId="77777777" w:rsidR="0010465C" w:rsidRDefault="0010465C" w:rsidP="0010465C">
      <w:pPr>
        <w:rPr>
          <w:rFonts w:ascii="Arial" w:hAnsi="Arial" w:cs="Arial"/>
          <w:sz w:val="20"/>
          <w:szCs w:val="20"/>
        </w:rPr>
      </w:pPr>
    </w:p>
    <w:p w14:paraId="48CC202E" w14:textId="77777777" w:rsidR="0010465C" w:rsidRDefault="0010465C" w:rsidP="0010465C">
      <w:pPr>
        <w:rPr>
          <w:rFonts w:ascii="Arial" w:hAnsi="Arial" w:cs="Arial"/>
          <w:sz w:val="20"/>
          <w:szCs w:val="20"/>
        </w:rPr>
      </w:pPr>
      <w:r w:rsidRPr="00983332">
        <w:rPr>
          <w:rFonts w:ascii="Arial" w:hAnsi="Arial" w:cs="Arial"/>
          <w:sz w:val="20"/>
          <w:szCs w:val="20"/>
        </w:rPr>
        <w:t>Note that non</w:t>
      </w:r>
      <w:r>
        <w:rPr>
          <w:rFonts w:ascii="Arial" w:hAnsi="Arial" w:cs="Arial"/>
          <w:sz w:val="20"/>
          <w:szCs w:val="20"/>
        </w:rPr>
        <w:t xml:space="preserve"> </w:t>
      </w:r>
      <w:r w:rsidRPr="00983332">
        <w:rPr>
          <w:rFonts w:ascii="Arial" w:hAnsi="Arial" w:cs="Arial"/>
          <w:sz w:val="20"/>
          <w:szCs w:val="20"/>
        </w:rPr>
        <w:t>University of California clients are charged a Non-University Differential. The NUD is added to our facility recharge rate when we invoice any non</w:t>
      </w:r>
      <w:r>
        <w:rPr>
          <w:rFonts w:ascii="Arial" w:hAnsi="Arial" w:cs="Arial"/>
          <w:sz w:val="20"/>
          <w:szCs w:val="20"/>
        </w:rPr>
        <w:t xml:space="preserve"> </w:t>
      </w:r>
      <w:r w:rsidRPr="00983332">
        <w:rPr>
          <w:rFonts w:ascii="Arial" w:hAnsi="Arial" w:cs="Arial"/>
          <w:sz w:val="20"/>
          <w:szCs w:val="20"/>
        </w:rPr>
        <w:t>Uni</w:t>
      </w:r>
      <w:r>
        <w:rPr>
          <w:rFonts w:ascii="Arial" w:hAnsi="Arial" w:cs="Arial"/>
          <w:sz w:val="20"/>
          <w:szCs w:val="20"/>
        </w:rPr>
        <w:t>versity of California clients.</w:t>
      </w:r>
    </w:p>
    <w:p w14:paraId="59FB6F8F" w14:textId="77777777" w:rsidR="0010465C" w:rsidRDefault="0010465C" w:rsidP="0010465C">
      <w:pPr>
        <w:rPr>
          <w:rFonts w:ascii="Arial" w:hAnsi="Arial" w:cs="Arial"/>
          <w:sz w:val="20"/>
          <w:szCs w:val="20"/>
        </w:rPr>
      </w:pPr>
    </w:p>
    <w:p w14:paraId="1DF39B8A" w14:textId="77777777" w:rsidR="00792ADF" w:rsidRPr="0065668F" w:rsidRDefault="00792ADF" w:rsidP="00792ADF">
      <w:pPr>
        <w:pStyle w:val="Heading2"/>
        <w:rPr>
          <w:szCs w:val="20"/>
        </w:rPr>
      </w:pPr>
      <w:r>
        <w:rPr>
          <w:szCs w:val="20"/>
        </w:rPr>
        <w:t>Research Support:</w:t>
      </w:r>
      <w:r w:rsidRPr="00792ADF">
        <w:rPr>
          <w:szCs w:val="20"/>
        </w:rPr>
        <w:t xml:space="preserve"> </w:t>
      </w:r>
    </w:p>
    <w:p w14:paraId="25A2C7C3" w14:textId="77777777" w:rsidR="00792ADF" w:rsidRDefault="00EB4450" w:rsidP="00E743EF">
      <w:pPr>
        <w:rPr>
          <w:rFonts w:ascii="Arial" w:hAnsi="Arial" w:cs="Arial"/>
          <w:sz w:val="20"/>
          <w:szCs w:val="20"/>
        </w:rPr>
      </w:pPr>
      <w:r w:rsidRPr="0063712B">
        <w:rPr>
          <w:rFonts w:ascii="Arial" w:hAnsi="Arial" w:cs="Arial"/>
          <w:sz w:val="20"/>
          <w:szCs w:val="20"/>
        </w:rPr>
        <w:t xml:space="preserve">The work involved in performing a centrifuge test includes "research" tasks and "operations" tasks. </w:t>
      </w:r>
      <w:r w:rsidR="00792ADF" w:rsidRPr="0063712B">
        <w:rPr>
          <w:rFonts w:ascii="Arial" w:hAnsi="Arial" w:cs="Arial"/>
          <w:sz w:val="20"/>
          <w:szCs w:val="20"/>
        </w:rPr>
        <w:t>The facility staff necessarily performs operations tasks</w:t>
      </w:r>
      <w:r>
        <w:rPr>
          <w:rFonts w:ascii="Arial" w:hAnsi="Arial" w:cs="Arial"/>
          <w:sz w:val="20"/>
          <w:szCs w:val="20"/>
        </w:rPr>
        <w:t xml:space="preserve">. </w:t>
      </w:r>
      <w:r w:rsidR="00792ADF" w:rsidRPr="0063712B">
        <w:rPr>
          <w:rFonts w:ascii="Arial" w:hAnsi="Arial" w:cs="Arial"/>
          <w:sz w:val="20"/>
          <w:szCs w:val="20"/>
        </w:rPr>
        <w:t>The user performs research tasks</w:t>
      </w:r>
      <w:r w:rsidRPr="0063712B">
        <w:rPr>
          <w:rFonts w:ascii="Arial" w:hAnsi="Arial" w:cs="Arial"/>
          <w:sz w:val="20"/>
          <w:szCs w:val="20"/>
        </w:rPr>
        <w:t xml:space="preserve"> or the user may pay facility staff</w:t>
      </w:r>
      <w:r w:rsidR="008C58F4">
        <w:rPr>
          <w:rFonts w:ascii="Arial" w:hAnsi="Arial" w:cs="Arial"/>
          <w:sz w:val="20"/>
          <w:szCs w:val="20"/>
        </w:rPr>
        <w:t xml:space="preserve"> to perform tasks</w:t>
      </w:r>
      <w:r w:rsidRPr="0063712B">
        <w:rPr>
          <w:rFonts w:ascii="Arial" w:hAnsi="Arial" w:cs="Arial"/>
          <w:sz w:val="20"/>
          <w:szCs w:val="20"/>
        </w:rPr>
        <w:t xml:space="preserve">. </w:t>
      </w:r>
      <w:r w:rsidR="00792ADF">
        <w:rPr>
          <w:rFonts w:ascii="Arial" w:hAnsi="Arial" w:cs="Arial"/>
          <w:sz w:val="20"/>
          <w:szCs w:val="20"/>
        </w:rPr>
        <w:t>When our Center staff performs research tasks for any research project, the costs must be recovered directly from the research project</w:t>
      </w:r>
      <w:r w:rsidR="008C58F4">
        <w:rPr>
          <w:rFonts w:ascii="Arial" w:hAnsi="Arial" w:cs="Arial"/>
          <w:sz w:val="20"/>
          <w:szCs w:val="20"/>
        </w:rPr>
        <w:t xml:space="preserve">. In general </w:t>
      </w:r>
      <w:r w:rsidR="008C58F4" w:rsidRPr="00983332">
        <w:rPr>
          <w:rFonts w:ascii="Arial" w:hAnsi="Arial" w:cs="Arial"/>
          <w:sz w:val="20"/>
          <w:szCs w:val="20"/>
        </w:rPr>
        <w:t>researchers have the choice of performing tasks themselves or having technicians perform the tasks for them.</w:t>
      </w:r>
    </w:p>
    <w:p w14:paraId="70D65A61" w14:textId="77777777" w:rsidR="00792ADF" w:rsidRDefault="00792ADF" w:rsidP="00E743EF">
      <w:pPr>
        <w:rPr>
          <w:rFonts w:ascii="Arial" w:hAnsi="Arial" w:cs="Arial"/>
          <w:sz w:val="20"/>
          <w:szCs w:val="20"/>
        </w:rPr>
      </w:pPr>
    </w:p>
    <w:p w14:paraId="6A563392" w14:textId="2EB40BDC" w:rsidR="00792ADF" w:rsidRDefault="00792ADF" w:rsidP="00E743EF">
      <w:pPr>
        <w:rPr>
          <w:rFonts w:ascii="Arial" w:hAnsi="Arial" w:cs="Arial"/>
          <w:sz w:val="20"/>
          <w:szCs w:val="20"/>
        </w:rPr>
      </w:pPr>
      <w:r>
        <w:rPr>
          <w:rFonts w:ascii="Arial" w:hAnsi="Arial" w:cs="Arial"/>
          <w:sz w:val="20"/>
          <w:szCs w:val="20"/>
        </w:rPr>
        <w:t xml:space="preserve">A “Basic Research Support” fee is charged to all users as </w:t>
      </w:r>
      <w:r w:rsidR="009938BD">
        <w:rPr>
          <w:rFonts w:ascii="Arial" w:hAnsi="Arial" w:cs="Arial"/>
          <w:sz w:val="20"/>
          <w:szCs w:val="20"/>
        </w:rPr>
        <w:t xml:space="preserve">a </w:t>
      </w:r>
      <w:r w:rsidR="00552041">
        <w:rPr>
          <w:rFonts w:ascii="Arial" w:hAnsi="Arial" w:cs="Arial"/>
          <w:sz w:val="20"/>
          <w:szCs w:val="20"/>
        </w:rPr>
        <w:t>flat</w:t>
      </w:r>
      <w:r>
        <w:rPr>
          <w:rFonts w:ascii="Arial" w:hAnsi="Arial" w:cs="Arial"/>
          <w:sz w:val="20"/>
          <w:szCs w:val="20"/>
        </w:rPr>
        <w:t xml:space="preserve"> estimate of the time we will spend supporting a single researcher performing a typical experiment. </w:t>
      </w:r>
      <w:r w:rsidR="00552041" w:rsidRPr="00792ADF">
        <w:rPr>
          <w:rFonts w:ascii="Arial" w:hAnsi="Arial" w:cs="Arial"/>
          <w:sz w:val="20"/>
          <w:szCs w:val="20"/>
        </w:rPr>
        <w:t xml:space="preserve">All users can avoid this fee entirely by sending a </w:t>
      </w:r>
      <w:r w:rsidR="004D03A9">
        <w:rPr>
          <w:rFonts w:ascii="Arial" w:hAnsi="Arial" w:cs="Arial"/>
          <w:sz w:val="20"/>
          <w:szCs w:val="20"/>
        </w:rPr>
        <w:t xml:space="preserve">skilled </w:t>
      </w:r>
      <w:r w:rsidR="00552041" w:rsidRPr="00792ADF">
        <w:rPr>
          <w:rFonts w:ascii="Arial" w:hAnsi="Arial" w:cs="Arial"/>
          <w:sz w:val="20"/>
          <w:szCs w:val="20"/>
        </w:rPr>
        <w:t>second research team member for the duration of the experiment.</w:t>
      </w:r>
      <w:r w:rsidR="00552041">
        <w:rPr>
          <w:rFonts w:ascii="Arial" w:hAnsi="Arial" w:cs="Arial"/>
          <w:sz w:val="20"/>
          <w:szCs w:val="20"/>
        </w:rPr>
        <w:t xml:space="preserve"> </w:t>
      </w:r>
      <w:r w:rsidR="004D03A9">
        <w:rPr>
          <w:rFonts w:ascii="Arial" w:hAnsi="Arial" w:cs="Arial"/>
          <w:sz w:val="20"/>
          <w:szCs w:val="20"/>
        </w:rPr>
        <w:t xml:space="preserve">At Davis, a single researcher will continuously need a second set of hands, from running the crane during pluviation to connecting wires during troubleshooting.  The Basic Researcher Support fee estimates a single researcher will typically consume about 80 hours of staff support over the typical eight weeks they are on site. It does not provide a full-time assistant for the duration of the experiment. </w:t>
      </w:r>
      <w:r>
        <w:rPr>
          <w:rFonts w:ascii="Arial" w:hAnsi="Arial" w:cs="Arial"/>
          <w:sz w:val="20"/>
          <w:szCs w:val="20"/>
        </w:rPr>
        <w:t>Th</w:t>
      </w:r>
      <w:r w:rsidR="00552041">
        <w:rPr>
          <w:rFonts w:ascii="Arial" w:hAnsi="Arial" w:cs="Arial"/>
          <w:sz w:val="20"/>
          <w:szCs w:val="20"/>
        </w:rPr>
        <w:t>is flat</w:t>
      </w:r>
      <w:r>
        <w:rPr>
          <w:rFonts w:ascii="Arial" w:hAnsi="Arial" w:cs="Arial"/>
          <w:sz w:val="20"/>
          <w:szCs w:val="20"/>
        </w:rPr>
        <w:t xml:space="preserve"> book rate</w:t>
      </w:r>
      <w:r w:rsidRPr="00792ADF">
        <w:rPr>
          <w:rFonts w:ascii="Arial" w:hAnsi="Arial" w:cs="Arial"/>
          <w:sz w:val="20"/>
          <w:szCs w:val="20"/>
        </w:rPr>
        <w:t xml:space="preserve"> is similar</w:t>
      </w:r>
      <w:r>
        <w:rPr>
          <w:rFonts w:ascii="Arial" w:hAnsi="Arial" w:cs="Arial"/>
          <w:sz w:val="20"/>
          <w:szCs w:val="20"/>
        </w:rPr>
        <w:t>, for example,</w:t>
      </w:r>
      <w:r w:rsidRPr="00792ADF">
        <w:rPr>
          <w:rFonts w:ascii="Arial" w:hAnsi="Arial" w:cs="Arial"/>
          <w:sz w:val="20"/>
          <w:szCs w:val="20"/>
        </w:rPr>
        <w:t xml:space="preserve"> to taking your car to the shop to get the brakes done - the shop charges a certain number of hours as a standard rate, regardless of the actual number of hours</w:t>
      </w:r>
      <w:r w:rsidR="00552041">
        <w:rPr>
          <w:rFonts w:ascii="Arial" w:hAnsi="Arial" w:cs="Arial"/>
          <w:sz w:val="20"/>
          <w:szCs w:val="20"/>
        </w:rPr>
        <w:t xml:space="preserve"> to do the job</w:t>
      </w:r>
      <w:r w:rsidRPr="00792ADF">
        <w:rPr>
          <w:rFonts w:ascii="Arial" w:hAnsi="Arial" w:cs="Arial"/>
          <w:sz w:val="20"/>
          <w:szCs w:val="20"/>
        </w:rPr>
        <w:t xml:space="preserve">. Some </w:t>
      </w:r>
      <w:r w:rsidR="00552041">
        <w:rPr>
          <w:rFonts w:ascii="Arial" w:hAnsi="Arial" w:cs="Arial"/>
          <w:sz w:val="20"/>
          <w:szCs w:val="20"/>
        </w:rPr>
        <w:t>cars</w:t>
      </w:r>
      <w:r w:rsidRPr="00792ADF">
        <w:rPr>
          <w:rFonts w:ascii="Arial" w:hAnsi="Arial" w:cs="Arial"/>
          <w:sz w:val="20"/>
          <w:szCs w:val="20"/>
        </w:rPr>
        <w:t xml:space="preserve"> take a little more</w:t>
      </w:r>
      <w:r w:rsidR="00552041">
        <w:rPr>
          <w:rFonts w:ascii="Arial" w:hAnsi="Arial" w:cs="Arial"/>
          <w:sz w:val="20"/>
          <w:szCs w:val="20"/>
        </w:rPr>
        <w:t xml:space="preserve"> time</w:t>
      </w:r>
      <w:r w:rsidRPr="00792ADF">
        <w:rPr>
          <w:rFonts w:ascii="Arial" w:hAnsi="Arial" w:cs="Arial"/>
          <w:sz w:val="20"/>
          <w:szCs w:val="20"/>
        </w:rPr>
        <w:t xml:space="preserve">, some a little less. </w:t>
      </w:r>
      <w:r>
        <w:rPr>
          <w:rFonts w:ascii="Arial" w:hAnsi="Arial" w:cs="Arial"/>
          <w:sz w:val="20"/>
          <w:szCs w:val="20"/>
        </w:rPr>
        <w:t>T</w:t>
      </w:r>
      <w:r w:rsidRPr="00792ADF">
        <w:rPr>
          <w:rFonts w:ascii="Arial" w:hAnsi="Arial" w:cs="Arial"/>
          <w:sz w:val="20"/>
          <w:szCs w:val="20"/>
        </w:rPr>
        <w:t>he advantage is the customer can predict the cost and budget accordingly before getting the work done.</w:t>
      </w:r>
      <w:r w:rsidR="00552041">
        <w:rPr>
          <w:rFonts w:ascii="Arial" w:hAnsi="Arial" w:cs="Arial"/>
          <w:sz w:val="20"/>
          <w:szCs w:val="20"/>
        </w:rPr>
        <w:t xml:space="preserve"> </w:t>
      </w:r>
    </w:p>
    <w:p w14:paraId="08055D75" w14:textId="77777777" w:rsidR="00792ADF" w:rsidRDefault="00792ADF" w:rsidP="00E743EF">
      <w:pPr>
        <w:rPr>
          <w:rFonts w:ascii="Arial" w:hAnsi="Arial" w:cs="Arial"/>
          <w:sz w:val="20"/>
          <w:szCs w:val="20"/>
        </w:rPr>
      </w:pPr>
    </w:p>
    <w:p w14:paraId="50DEF6D1" w14:textId="0F04300D" w:rsidR="00983332" w:rsidRPr="00487ECB" w:rsidRDefault="00552041" w:rsidP="00983332">
      <w:pPr>
        <w:rPr>
          <w:rFonts w:ascii="Arial" w:hAnsi="Arial" w:cs="Arial"/>
          <w:sz w:val="20"/>
          <w:szCs w:val="20"/>
        </w:rPr>
      </w:pPr>
      <w:r>
        <w:rPr>
          <w:rFonts w:ascii="Arial" w:hAnsi="Arial" w:cs="Arial"/>
          <w:sz w:val="20"/>
          <w:szCs w:val="20"/>
        </w:rPr>
        <w:t>Beyond basic resea</w:t>
      </w:r>
      <w:r w:rsidR="009938BD">
        <w:rPr>
          <w:rFonts w:ascii="Arial" w:hAnsi="Arial" w:cs="Arial"/>
          <w:sz w:val="20"/>
          <w:szCs w:val="20"/>
        </w:rPr>
        <w:t>r</w:t>
      </w:r>
      <w:r>
        <w:rPr>
          <w:rFonts w:ascii="Arial" w:hAnsi="Arial" w:cs="Arial"/>
          <w:sz w:val="20"/>
          <w:szCs w:val="20"/>
        </w:rPr>
        <w:t>ch support, our staff members support research projects through tasks</w:t>
      </w:r>
      <w:r w:rsidR="00983332" w:rsidRPr="00487ECB">
        <w:rPr>
          <w:rFonts w:ascii="Arial" w:hAnsi="Arial" w:cs="Arial"/>
          <w:sz w:val="20"/>
          <w:szCs w:val="20"/>
        </w:rPr>
        <w:t xml:space="preserve"> such as </w:t>
      </w:r>
      <w:r>
        <w:rPr>
          <w:rFonts w:ascii="Arial" w:hAnsi="Arial" w:cs="Arial"/>
          <w:sz w:val="20"/>
          <w:szCs w:val="20"/>
        </w:rPr>
        <w:t>fabricating</w:t>
      </w:r>
      <w:r w:rsidR="00983332" w:rsidRPr="00487ECB">
        <w:rPr>
          <w:rFonts w:ascii="Arial" w:hAnsi="Arial" w:cs="Arial"/>
          <w:sz w:val="20"/>
          <w:szCs w:val="20"/>
        </w:rPr>
        <w:t xml:space="preserve"> model</w:t>
      </w:r>
      <w:r>
        <w:rPr>
          <w:rFonts w:ascii="Arial" w:hAnsi="Arial" w:cs="Arial"/>
          <w:sz w:val="20"/>
          <w:szCs w:val="20"/>
        </w:rPr>
        <w:t xml:space="preserve"> structures</w:t>
      </w:r>
      <w:r w:rsidR="00983332" w:rsidRPr="00487ECB">
        <w:rPr>
          <w:rFonts w:ascii="Arial" w:hAnsi="Arial" w:cs="Arial"/>
          <w:sz w:val="20"/>
          <w:szCs w:val="20"/>
        </w:rPr>
        <w:t xml:space="preserve"> and custom testing devices. Our costs to execute </w:t>
      </w:r>
      <w:r w:rsidR="004D03A9">
        <w:rPr>
          <w:rFonts w:ascii="Arial" w:hAnsi="Arial" w:cs="Arial"/>
          <w:sz w:val="20"/>
          <w:szCs w:val="20"/>
        </w:rPr>
        <w:t xml:space="preserve">these </w:t>
      </w:r>
      <w:r w:rsidR="00983332" w:rsidRPr="00487ECB">
        <w:rPr>
          <w:rFonts w:ascii="Arial" w:hAnsi="Arial" w:cs="Arial"/>
          <w:sz w:val="20"/>
          <w:szCs w:val="20"/>
        </w:rPr>
        <w:t xml:space="preserve">research tasks are generally recovered through University-approved </w:t>
      </w:r>
      <w:r>
        <w:rPr>
          <w:rFonts w:ascii="Arial" w:hAnsi="Arial" w:cs="Arial"/>
          <w:sz w:val="20"/>
          <w:szCs w:val="20"/>
        </w:rPr>
        <w:t xml:space="preserve">hourly </w:t>
      </w:r>
      <w:r w:rsidR="00983332" w:rsidRPr="00487ECB">
        <w:rPr>
          <w:rFonts w:ascii="Arial" w:hAnsi="Arial" w:cs="Arial"/>
          <w:sz w:val="20"/>
          <w:szCs w:val="20"/>
        </w:rPr>
        <w:t>labor rates for each of our staff members</w:t>
      </w:r>
      <w:r w:rsidR="004D03A9">
        <w:rPr>
          <w:rFonts w:ascii="Arial" w:hAnsi="Arial" w:cs="Arial"/>
          <w:sz w:val="20"/>
          <w:szCs w:val="20"/>
        </w:rPr>
        <w:t xml:space="preserve"> as appropriate</w:t>
      </w:r>
      <w:r w:rsidR="00983332" w:rsidRPr="00487ECB">
        <w:rPr>
          <w:rFonts w:ascii="Arial" w:hAnsi="Arial" w:cs="Arial"/>
          <w:sz w:val="20"/>
          <w:szCs w:val="20"/>
        </w:rPr>
        <w:t xml:space="preserve">. </w:t>
      </w:r>
    </w:p>
    <w:p w14:paraId="14AF9B4D" w14:textId="77777777" w:rsidR="00983332" w:rsidRPr="00487ECB" w:rsidRDefault="00983332" w:rsidP="00983332">
      <w:pPr>
        <w:rPr>
          <w:rFonts w:ascii="Arial" w:hAnsi="Arial" w:cs="Arial"/>
          <w:sz w:val="20"/>
          <w:szCs w:val="20"/>
        </w:rPr>
      </w:pPr>
    </w:p>
    <w:p w14:paraId="2FE5979D" w14:textId="77777777" w:rsidR="00983332" w:rsidRDefault="00983332" w:rsidP="00983332">
      <w:pPr>
        <w:rPr>
          <w:rFonts w:ascii="Arial" w:hAnsi="Arial" w:cs="Arial"/>
          <w:sz w:val="20"/>
          <w:szCs w:val="20"/>
        </w:rPr>
      </w:pPr>
      <w:r w:rsidRPr="00983332">
        <w:rPr>
          <w:rFonts w:ascii="Arial" w:hAnsi="Arial" w:cs="Arial"/>
          <w:sz w:val="20"/>
          <w:szCs w:val="20"/>
        </w:rPr>
        <w:t xml:space="preserve">The </w:t>
      </w:r>
      <w:r w:rsidR="00B0534E">
        <w:rPr>
          <w:rFonts w:ascii="Arial" w:hAnsi="Arial" w:cs="Arial"/>
          <w:sz w:val="20"/>
          <w:szCs w:val="20"/>
        </w:rPr>
        <w:t>tasks in the list below are examples of research-</w:t>
      </w:r>
      <w:r w:rsidRPr="00983332">
        <w:rPr>
          <w:rFonts w:ascii="Arial" w:hAnsi="Arial" w:cs="Arial"/>
          <w:sz w:val="20"/>
          <w:szCs w:val="20"/>
        </w:rPr>
        <w:t>specific support</w:t>
      </w:r>
      <w:r w:rsidR="004D03A9">
        <w:rPr>
          <w:rFonts w:ascii="Arial" w:hAnsi="Arial" w:cs="Arial"/>
          <w:sz w:val="20"/>
          <w:szCs w:val="20"/>
        </w:rPr>
        <w:t xml:space="preserve"> that will incur an hourly fee</w:t>
      </w:r>
      <w:r w:rsidR="00B0534E">
        <w:rPr>
          <w:rFonts w:ascii="Arial" w:hAnsi="Arial" w:cs="Arial"/>
          <w:sz w:val="20"/>
          <w:szCs w:val="20"/>
        </w:rPr>
        <w:t>.</w:t>
      </w:r>
      <w:r w:rsidRPr="00983332">
        <w:rPr>
          <w:rFonts w:ascii="Arial" w:hAnsi="Arial" w:cs="Arial"/>
          <w:sz w:val="20"/>
          <w:szCs w:val="20"/>
        </w:rPr>
        <w:t xml:space="preserve"> Procedure for recharge is that </w:t>
      </w:r>
      <w:r>
        <w:rPr>
          <w:rFonts w:ascii="Arial" w:hAnsi="Arial" w:cs="Arial"/>
          <w:sz w:val="20"/>
          <w:szCs w:val="20"/>
        </w:rPr>
        <w:t>staff log</w:t>
      </w:r>
      <w:r w:rsidRPr="00983332">
        <w:rPr>
          <w:rFonts w:ascii="Arial" w:hAnsi="Arial" w:cs="Arial"/>
          <w:sz w:val="20"/>
          <w:szCs w:val="20"/>
        </w:rPr>
        <w:t xml:space="preserve"> hours spent and their time is billed according to campus approved recharge rates.</w:t>
      </w:r>
      <w:r>
        <w:rPr>
          <w:rFonts w:ascii="Arial" w:hAnsi="Arial" w:cs="Arial"/>
          <w:sz w:val="20"/>
          <w:szCs w:val="20"/>
        </w:rPr>
        <w:t xml:space="preserve"> </w:t>
      </w:r>
    </w:p>
    <w:p w14:paraId="15F6362F" w14:textId="77777777" w:rsidR="00DC3B20" w:rsidRPr="00DC3B20" w:rsidRDefault="00DC3B20" w:rsidP="00983332">
      <w:pPr>
        <w:rPr>
          <w:rFonts w:ascii="Arial" w:hAnsi="Arial" w:cs="Arial"/>
          <w:i/>
          <w:sz w:val="20"/>
          <w:szCs w:val="20"/>
        </w:rPr>
      </w:pPr>
    </w:p>
    <w:p w14:paraId="21895BE1" w14:textId="77777777" w:rsidR="00DC3B20" w:rsidRPr="00DC3B20" w:rsidRDefault="00DC3B20" w:rsidP="00DC3B20">
      <w:pPr>
        <w:numPr>
          <w:ilvl w:val="0"/>
          <w:numId w:val="25"/>
        </w:numPr>
        <w:rPr>
          <w:rFonts w:ascii="Arial" w:hAnsi="Arial" w:cs="Arial"/>
          <w:i/>
          <w:iCs/>
          <w:sz w:val="20"/>
          <w:szCs w:val="20"/>
        </w:rPr>
      </w:pPr>
      <w:r w:rsidRPr="00DC3B20">
        <w:rPr>
          <w:rFonts w:ascii="Arial" w:hAnsi="Arial" w:cs="Arial"/>
          <w:i/>
          <w:iCs/>
          <w:sz w:val="20"/>
          <w:szCs w:val="20"/>
        </w:rPr>
        <w:t xml:space="preserve">Specimen </w:t>
      </w:r>
    </w:p>
    <w:p w14:paraId="2D96800F"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sz w:val="20"/>
          <w:szCs w:val="20"/>
        </w:rPr>
        <w:t>design, fabrication, and instrumentation of structures</w:t>
      </w:r>
      <w:r w:rsidRPr="00DC3B20">
        <w:rPr>
          <w:rFonts w:ascii="Arial" w:hAnsi="Arial" w:cs="Arial"/>
          <w:i/>
          <w:iCs/>
          <w:sz w:val="20"/>
          <w:szCs w:val="20"/>
        </w:rPr>
        <w:t xml:space="preserve"> </w:t>
      </w:r>
    </w:p>
    <w:p w14:paraId="01BB9792"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mixing clay or Hydroxypropyl Methylcellulose</w:t>
      </w:r>
    </w:p>
    <w:p w14:paraId="14B26088" w14:textId="77777777" w:rsidR="00DC3B20" w:rsidRPr="00DC3B20" w:rsidRDefault="004D03A9" w:rsidP="004D03A9">
      <w:pPr>
        <w:numPr>
          <w:ilvl w:val="1"/>
          <w:numId w:val="25"/>
        </w:numPr>
        <w:rPr>
          <w:rFonts w:ascii="Arial" w:hAnsi="Arial" w:cs="Arial"/>
          <w:i/>
          <w:iCs/>
          <w:sz w:val="20"/>
          <w:szCs w:val="20"/>
        </w:rPr>
      </w:pPr>
      <w:r>
        <w:rPr>
          <w:rFonts w:ascii="Arial" w:hAnsi="Arial" w:cs="Arial"/>
          <w:i/>
          <w:iCs/>
          <w:sz w:val="20"/>
          <w:szCs w:val="20"/>
        </w:rPr>
        <w:t xml:space="preserve">drying and </w:t>
      </w:r>
      <w:r w:rsidR="00DC3B20" w:rsidRPr="00DC3B20">
        <w:rPr>
          <w:rFonts w:ascii="Arial" w:hAnsi="Arial" w:cs="Arial"/>
          <w:i/>
          <w:iCs/>
          <w:sz w:val="20"/>
          <w:szCs w:val="20"/>
        </w:rPr>
        <w:t>crushing/sieving soil</w:t>
      </w:r>
    </w:p>
    <w:p w14:paraId="1A2E067F"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Cleaning</w:t>
      </w:r>
      <w:r w:rsidRPr="00DC3B20">
        <w:rPr>
          <w:rFonts w:ascii="Arial" w:hAnsi="Arial" w:cs="Arial"/>
          <w:i/>
          <w:iCs/>
          <w:color w:val="3366FF"/>
          <w:sz w:val="20"/>
          <w:szCs w:val="20"/>
        </w:rPr>
        <w:t xml:space="preserve"> </w:t>
      </w:r>
      <w:r w:rsidRPr="00DC3B20">
        <w:rPr>
          <w:rFonts w:ascii="Arial" w:hAnsi="Arial" w:cs="Arial"/>
          <w:i/>
          <w:iCs/>
          <w:sz w:val="20"/>
          <w:szCs w:val="20"/>
        </w:rPr>
        <w:t>general work area, sensors or model containers, and untangling wires without assistance of researcher who generates the mess.</w:t>
      </w:r>
    </w:p>
    <w:p w14:paraId="72BBEC62" w14:textId="77777777" w:rsidR="00684D73" w:rsidRDefault="00684D73" w:rsidP="00684D73">
      <w:pPr>
        <w:ind w:left="360"/>
        <w:rPr>
          <w:rFonts w:ascii="Arial" w:hAnsi="Arial" w:cs="Arial"/>
          <w:i/>
          <w:iCs/>
          <w:sz w:val="20"/>
          <w:szCs w:val="20"/>
        </w:rPr>
      </w:pPr>
    </w:p>
    <w:p w14:paraId="2E6858EC" w14:textId="77777777" w:rsidR="00DC3B20" w:rsidRPr="00DC3B20" w:rsidRDefault="00DC3B20" w:rsidP="00DC3B20">
      <w:pPr>
        <w:numPr>
          <w:ilvl w:val="0"/>
          <w:numId w:val="25"/>
        </w:numPr>
        <w:rPr>
          <w:rFonts w:ascii="Arial" w:hAnsi="Arial" w:cs="Arial"/>
          <w:i/>
          <w:iCs/>
          <w:sz w:val="20"/>
          <w:szCs w:val="20"/>
        </w:rPr>
      </w:pPr>
      <w:r w:rsidRPr="00DC3B20">
        <w:rPr>
          <w:rFonts w:ascii="Arial" w:hAnsi="Arial" w:cs="Arial"/>
          <w:i/>
          <w:iCs/>
          <w:sz w:val="20"/>
          <w:szCs w:val="20"/>
        </w:rPr>
        <w:t>Instrumentation</w:t>
      </w:r>
    </w:p>
    <w:p w14:paraId="7428302C"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calibrating instruments prior to each experiment</w:t>
      </w:r>
    </w:p>
    <w:p w14:paraId="44CCEB0A"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installation of strain gauges</w:t>
      </w:r>
    </w:p>
    <w:p w14:paraId="0461BD92"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custom wiring for instrumentation</w:t>
      </w:r>
    </w:p>
    <w:p w14:paraId="34B242D6"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custom fabrication to expand/modify DAQ</w:t>
      </w:r>
    </w:p>
    <w:p w14:paraId="35BAD972"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cleaning instruments post-test</w:t>
      </w:r>
    </w:p>
    <w:p w14:paraId="5C34ABC0" w14:textId="77777777" w:rsidR="00684D73" w:rsidRPr="00684D73" w:rsidRDefault="00684D73" w:rsidP="00684D73">
      <w:pPr>
        <w:ind w:left="360"/>
        <w:rPr>
          <w:rFonts w:ascii="Arial" w:hAnsi="Arial" w:cs="Arial"/>
          <w:i/>
          <w:iCs/>
          <w:sz w:val="20"/>
          <w:szCs w:val="20"/>
        </w:rPr>
      </w:pPr>
    </w:p>
    <w:p w14:paraId="6BADCD93" w14:textId="77777777" w:rsidR="00DC3B20" w:rsidRPr="00DC3B20" w:rsidRDefault="00DC3B20" w:rsidP="00DC3B20">
      <w:pPr>
        <w:numPr>
          <w:ilvl w:val="0"/>
          <w:numId w:val="25"/>
        </w:numPr>
        <w:rPr>
          <w:rFonts w:ascii="Arial" w:hAnsi="Arial" w:cs="Arial"/>
          <w:i/>
          <w:iCs/>
          <w:sz w:val="20"/>
          <w:szCs w:val="20"/>
        </w:rPr>
      </w:pPr>
      <w:r w:rsidRPr="00DC3B20">
        <w:rPr>
          <w:rFonts w:ascii="Arial" w:hAnsi="Arial" w:cs="Arial"/>
          <w:i/>
          <w:sz w:val="20"/>
          <w:szCs w:val="20"/>
        </w:rPr>
        <w:t>in-flight testing tasks</w:t>
      </w:r>
    </w:p>
    <w:p w14:paraId="05B45EAB"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sz w:val="20"/>
          <w:szCs w:val="20"/>
        </w:rPr>
        <w:t>programming specialized loading sequences and control algorithms using loading actuators</w:t>
      </w:r>
      <w:r w:rsidRPr="00DC3B20">
        <w:rPr>
          <w:rFonts w:ascii="Arial" w:hAnsi="Arial" w:cs="Arial"/>
          <w:i/>
          <w:iCs/>
          <w:sz w:val="20"/>
          <w:szCs w:val="20"/>
        </w:rPr>
        <w:t xml:space="preserve"> </w:t>
      </w:r>
    </w:p>
    <w:p w14:paraId="73A066B6"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sz w:val="20"/>
          <w:szCs w:val="20"/>
        </w:rPr>
        <w:t>design and development of custom loading apparatus</w:t>
      </w:r>
      <w:r w:rsidRPr="00DC3B20">
        <w:rPr>
          <w:rFonts w:ascii="Arial" w:hAnsi="Arial" w:cs="Arial"/>
          <w:i/>
          <w:iCs/>
          <w:sz w:val="20"/>
          <w:szCs w:val="20"/>
        </w:rPr>
        <w:t xml:space="preserve"> </w:t>
      </w:r>
    </w:p>
    <w:p w14:paraId="6B9154D7"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perform geophysical testing during a test</w:t>
      </w:r>
    </w:p>
    <w:p w14:paraId="4170BEB5" w14:textId="77777777" w:rsidR="00684D73" w:rsidRDefault="00684D73" w:rsidP="00684D73">
      <w:pPr>
        <w:ind w:left="360"/>
        <w:rPr>
          <w:rFonts w:ascii="Arial" w:hAnsi="Arial" w:cs="Arial"/>
          <w:i/>
          <w:iCs/>
          <w:sz w:val="20"/>
          <w:szCs w:val="20"/>
        </w:rPr>
      </w:pPr>
    </w:p>
    <w:p w14:paraId="1D50F04F" w14:textId="77777777" w:rsidR="00DC3B20" w:rsidRPr="00DC3B20" w:rsidRDefault="00DC3B20" w:rsidP="00DC3B20">
      <w:pPr>
        <w:numPr>
          <w:ilvl w:val="0"/>
          <w:numId w:val="25"/>
        </w:numPr>
        <w:rPr>
          <w:rFonts w:ascii="Arial" w:hAnsi="Arial" w:cs="Arial"/>
          <w:i/>
          <w:iCs/>
          <w:sz w:val="20"/>
          <w:szCs w:val="20"/>
        </w:rPr>
      </w:pPr>
      <w:r w:rsidRPr="00DC3B20">
        <w:rPr>
          <w:rFonts w:ascii="Arial" w:hAnsi="Arial" w:cs="Arial"/>
          <w:i/>
          <w:iCs/>
          <w:sz w:val="20"/>
          <w:szCs w:val="20"/>
        </w:rPr>
        <w:t>Custom testing capabilities</w:t>
      </w:r>
    </w:p>
    <w:p w14:paraId="451FD646"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design and development of new model preparation or test capabilities</w:t>
      </w:r>
    </w:p>
    <w:p w14:paraId="716C1185"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design and construction of test-specific transducer mounts and brackets</w:t>
      </w:r>
    </w:p>
    <w:p w14:paraId="59E91034" w14:textId="77777777" w:rsidR="00DC3B20" w:rsidRPr="00DC3B20" w:rsidRDefault="00DC3B20" w:rsidP="00DC3B20">
      <w:pPr>
        <w:numPr>
          <w:ilvl w:val="1"/>
          <w:numId w:val="25"/>
        </w:numPr>
        <w:rPr>
          <w:rFonts w:ascii="Arial" w:hAnsi="Arial" w:cs="Arial"/>
          <w:i/>
          <w:iCs/>
          <w:sz w:val="20"/>
          <w:szCs w:val="20"/>
        </w:rPr>
      </w:pPr>
      <w:proofErr w:type="gramStart"/>
      <w:r w:rsidRPr="00DC3B20">
        <w:rPr>
          <w:rFonts w:ascii="Arial" w:hAnsi="Arial" w:cs="Arial"/>
          <w:i/>
          <w:sz w:val="20"/>
          <w:szCs w:val="20"/>
        </w:rPr>
        <w:t>design</w:t>
      </w:r>
      <w:proofErr w:type="gramEnd"/>
      <w:r w:rsidRPr="00DC3B20">
        <w:rPr>
          <w:rFonts w:ascii="Arial" w:hAnsi="Arial" w:cs="Arial"/>
          <w:i/>
          <w:sz w:val="20"/>
          <w:szCs w:val="20"/>
        </w:rPr>
        <w:t>, development, and/or expansion of DAQ electronics or capabilities.</w:t>
      </w:r>
    </w:p>
    <w:p w14:paraId="5D1F8284" w14:textId="77777777" w:rsidR="00DC3B20" w:rsidRPr="00DC3B20" w:rsidRDefault="00DC3B20" w:rsidP="00DC3B20">
      <w:pPr>
        <w:numPr>
          <w:ilvl w:val="1"/>
          <w:numId w:val="25"/>
        </w:numPr>
        <w:rPr>
          <w:rFonts w:ascii="Arial" w:hAnsi="Arial" w:cs="Arial"/>
          <w:i/>
          <w:iCs/>
          <w:sz w:val="20"/>
          <w:szCs w:val="20"/>
        </w:rPr>
      </w:pPr>
      <w:r w:rsidRPr="00DC3B20">
        <w:rPr>
          <w:rFonts w:ascii="Arial" w:hAnsi="Arial" w:cs="Arial"/>
          <w:i/>
          <w:iCs/>
          <w:sz w:val="20"/>
          <w:szCs w:val="20"/>
        </w:rPr>
        <w:t>special modifications to telecollaboration equipment</w:t>
      </w:r>
    </w:p>
    <w:p w14:paraId="1CDEE3D0" w14:textId="77777777" w:rsidR="008C58F4" w:rsidRDefault="008C58F4" w:rsidP="00B0534E">
      <w:pPr>
        <w:rPr>
          <w:rFonts w:ascii="Arial" w:hAnsi="Arial" w:cs="Arial"/>
          <w:b/>
          <w:sz w:val="20"/>
          <w:szCs w:val="20"/>
        </w:rPr>
      </w:pPr>
    </w:p>
    <w:p w14:paraId="2DD65E95" w14:textId="77777777" w:rsidR="00B0534E" w:rsidRPr="00B0534E" w:rsidRDefault="00B0534E" w:rsidP="00B0534E">
      <w:pPr>
        <w:rPr>
          <w:rFonts w:ascii="Arial" w:hAnsi="Arial" w:cs="Arial"/>
          <w:sz w:val="20"/>
          <w:szCs w:val="20"/>
        </w:rPr>
      </w:pPr>
      <w:r w:rsidRPr="00DC3B20">
        <w:rPr>
          <w:rFonts w:ascii="Arial" w:hAnsi="Arial" w:cs="Arial"/>
          <w:b/>
          <w:sz w:val="20"/>
          <w:szCs w:val="20"/>
        </w:rPr>
        <w:t>Operations Tasks.</w:t>
      </w:r>
      <w:r>
        <w:rPr>
          <w:rFonts w:ascii="Arial" w:hAnsi="Arial" w:cs="Arial"/>
          <w:sz w:val="20"/>
          <w:szCs w:val="20"/>
        </w:rPr>
        <w:t xml:space="preserve"> The tasks in the list below are examples of tasks our staff will perform in the normal operation of the centrifuge facility. In general, researchers do not have the choice of performing these tasks – they must be performed by trained facility </w:t>
      </w:r>
      <w:r w:rsidR="00684D73">
        <w:rPr>
          <w:rFonts w:ascii="Arial" w:hAnsi="Arial" w:cs="Arial"/>
          <w:sz w:val="20"/>
          <w:szCs w:val="20"/>
        </w:rPr>
        <w:t xml:space="preserve">personnel. These costs are covered by either NEES </w:t>
      </w:r>
      <w:r w:rsidR="004D03A9">
        <w:rPr>
          <w:rFonts w:ascii="Arial" w:hAnsi="Arial" w:cs="Arial"/>
          <w:sz w:val="20"/>
          <w:szCs w:val="20"/>
        </w:rPr>
        <w:t>M</w:t>
      </w:r>
      <w:r w:rsidR="00684D73">
        <w:rPr>
          <w:rFonts w:ascii="Arial" w:hAnsi="Arial" w:cs="Arial"/>
          <w:sz w:val="20"/>
          <w:szCs w:val="20"/>
        </w:rPr>
        <w:t>O&amp;M or facility use fees as appropriate.</w:t>
      </w:r>
    </w:p>
    <w:p w14:paraId="13F74091" w14:textId="77777777" w:rsidR="00684D73" w:rsidRDefault="00684D73">
      <w:pPr>
        <w:rPr>
          <w:rFonts w:ascii="Arial" w:hAnsi="Arial" w:cs="Arial"/>
          <w:sz w:val="20"/>
          <w:szCs w:val="20"/>
        </w:rPr>
      </w:pPr>
    </w:p>
    <w:p w14:paraId="0F74A444" w14:textId="77777777" w:rsidR="004B056F" w:rsidRDefault="00DC3B20" w:rsidP="00DC3B20">
      <w:pPr>
        <w:numPr>
          <w:ilvl w:val="0"/>
          <w:numId w:val="23"/>
        </w:numPr>
        <w:rPr>
          <w:rFonts w:ascii="Arial" w:hAnsi="Arial" w:cs="Arial"/>
          <w:i/>
          <w:iCs/>
          <w:sz w:val="20"/>
          <w:szCs w:val="20"/>
        </w:rPr>
      </w:pPr>
      <w:r w:rsidRPr="00DC3B20">
        <w:rPr>
          <w:rFonts w:ascii="Arial" w:hAnsi="Arial" w:cs="Arial"/>
          <w:i/>
          <w:iCs/>
          <w:sz w:val="20"/>
          <w:szCs w:val="20"/>
        </w:rPr>
        <w:t>Facility Maintenance</w:t>
      </w:r>
    </w:p>
    <w:p w14:paraId="08CE70EA" w14:textId="77777777" w:rsidR="004B056F" w:rsidRDefault="004B056F" w:rsidP="004B056F">
      <w:pPr>
        <w:numPr>
          <w:ilvl w:val="1"/>
          <w:numId w:val="23"/>
        </w:numPr>
        <w:rPr>
          <w:rFonts w:ascii="Arial" w:hAnsi="Arial" w:cs="Arial"/>
          <w:i/>
          <w:iCs/>
          <w:sz w:val="20"/>
          <w:szCs w:val="20"/>
        </w:rPr>
      </w:pPr>
      <w:r>
        <w:rPr>
          <w:rFonts w:ascii="Arial" w:hAnsi="Arial" w:cs="Arial"/>
          <w:i/>
          <w:iCs/>
          <w:sz w:val="20"/>
          <w:szCs w:val="20"/>
        </w:rPr>
        <w:t>For all</w:t>
      </w:r>
      <w:r w:rsidRPr="004B056F">
        <w:rPr>
          <w:rFonts w:ascii="Arial" w:hAnsi="Arial" w:cs="Arial"/>
          <w:i/>
          <w:iCs/>
          <w:sz w:val="20"/>
          <w:szCs w:val="20"/>
        </w:rPr>
        <w:t xml:space="preserve"> </w:t>
      </w:r>
      <w:r w:rsidRPr="00DC3B20">
        <w:rPr>
          <w:rFonts w:ascii="Arial" w:hAnsi="Arial" w:cs="Arial"/>
          <w:i/>
          <w:iCs/>
          <w:sz w:val="20"/>
          <w:szCs w:val="20"/>
        </w:rPr>
        <w:t>major centrifuge hardware components (e.g., shaker,  bucket, containers)</w:t>
      </w:r>
      <w:r>
        <w:rPr>
          <w:rFonts w:ascii="Arial" w:hAnsi="Arial" w:cs="Arial"/>
          <w:i/>
          <w:iCs/>
          <w:sz w:val="20"/>
          <w:szCs w:val="20"/>
        </w:rPr>
        <w:t xml:space="preserve"> </w:t>
      </w:r>
      <w:r w:rsidR="004D03A9">
        <w:rPr>
          <w:rFonts w:ascii="Arial" w:hAnsi="Arial" w:cs="Arial"/>
          <w:i/>
          <w:iCs/>
          <w:sz w:val="20"/>
          <w:szCs w:val="20"/>
        </w:rPr>
        <w:t>and major laboratory equipment (</w:t>
      </w:r>
      <w:r w:rsidR="004D03A9" w:rsidRPr="004B056F">
        <w:rPr>
          <w:rFonts w:ascii="Arial" w:hAnsi="Arial" w:cs="Arial"/>
          <w:i/>
          <w:iCs/>
          <w:sz w:val="20"/>
          <w:szCs w:val="20"/>
        </w:rPr>
        <w:t>e.g. forklift, large mixer, consolidation press</w:t>
      </w:r>
      <w:r w:rsidR="004D03A9">
        <w:rPr>
          <w:rFonts w:ascii="Arial" w:hAnsi="Arial" w:cs="Arial"/>
          <w:i/>
          <w:iCs/>
          <w:sz w:val="20"/>
          <w:szCs w:val="20"/>
        </w:rPr>
        <w:t xml:space="preserve"> )</w:t>
      </w:r>
      <w:r>
        <w:rPr>
          <w:rFonts w:ascii="Arial" w:hAnsi="Arial" w:cs="Arial"/>
          <w:i/>
          <w:iCs/>
          <w:sz w:val="20"/>
          <w:szCs w:val="20"/>
        </w:rPr>
        <w:t>-  periodic inspection, perform required maintenance, perform required repairs, and update as necessary</w:t>
      </w:r>
    </w:p>
    <w:p w14:paraId="72CE7AED" w14:textId="77777777" w:rsidR="004B056F" w:rsidRDefault="004B056F" w:rsidP="004B056F">
      <w:pPr>
        <w:numPr>
          <w:ilvl w:val="1"/>
          <w:numId w:val="23"/>
        </w:numPr>
        <w:rPr>
          <w:rFonts w:ascii="Arial" w:hAnsi="Arial" w:cs="Arial"/>
          <w:i/>
          <w:iCs/>
          <w:sz w:val="20"/>
          <w:szCs w:val="20"/>
        </w:rPr>
      </w:pPr>
      <w:r w:rsidRPr="00DC3B20">
        <w:rPr>
          <w:rFonts w:ascii="Arial" w:hAnsi="Arial" w:cs="Arial"/>
          <w:i/>
          <w:iCs/>
          <w:sz w:val="20"/>
          <w:szCs w:val="20"/>
        </w:rPr>
        <w:t>maintain facility supplies</w:t>
      </w:r>
    </w:p>
    <w:p w14:paraId="461920D5" w14:textId="77777777" w:rsidR="00DC3B20" w:rsidRPr="00DC3B20" w:rsidRDefault="004B056F" w:rsidP="00167753">
      <w:pPr>
        <w:numPr>
          <w:ilvl w:val="0"/>
          <w:numId w:val="23"/>
        </w:numPr>
        <w:spacing w:before="120"/>
        <w:rPr>
          <w:rFonts w:ascii="Arial" w:hAnsi="Arial" w:cs="Arial"/>
          <w:i/>
          <w:iCs/>
          <w:sz w:val="20"/>
          <w:szCs w:val="20"/>
        </w:rPr>
      </w:pPr>
      <w:r>
        <w:rPr>
          <w:rFonts w:ascii="Arial" w:hAnsi="Arial" w:cs="Arial"/>
          <w:i/>
          <w:iCs/>
          <w:sz w:val="20"/>
          <w:szCs w:val="20"/>
        </w:rPr>
        <w:t>I</w:t>
      </w:r>
      <w:r w:rsidR="00DC3B20" w:rsidRPr="00DC3B20">
        <w:rPr>
          <w:rFonts w:ascii="Arial" w:hAnsi="Arial" w:cs="Arial"/>
          <w:i/>
          <w:iCs/>
          <w:sz w:val="20"/>
          <w:szCs w:val="20"/>
        </w:rPr>
        <w:t>nstrumentation</w:t>
      </w:r>
      <w:r w:rsidR="00DC3B20">
        <w:rPr>
          <w:rFonts w:ascii="Arial" w:hAnsi="Arial" w:cs="Arial"/>
          <w:i/>
          <w:iCs/>
          <w:sz w:val="20"/>
          <w:szCs w:val="20"/>
        </w:rPr>
        <w:t xml:space="preserve"> Maintenance</w:t>
      </w:r>
    </w:p>
    <w:p w14:paraId="4D0D5389" w14:textId="0AEDEC3C" w:rsidR="00DC3B20" w:rsidRPr="00DC3B20" w:rsidRDefault="00DC3B20" w:rsidP="00DC3B20">
      <w:pPr>
        <w:numPr>
          <w:ilvl w:val="1"/>
          <w:numId w:val="23"/>
        </w:numPr>
        <w:rPr>
          <w:rFonts w:ascii="Arial" w:hAnsi="Arial" w:cs="Arial"/>
          <w:i/>
          <w:iCs/>
          <w:sz w:val="20"/>
          <w:szCs w:val="20"/>
        </w:rPr>
      </w:pPr>
      <w:proofErr w:type="gramStart"/>
      <w:r w:rsidRPr="00DC3B20">
        <w:rPr>
          <w:rFonts w:ascii="Arial" w:hAnsi="Arial" w:cs="Arial"/>
          <w:i/>
          <w:iCs/>
          <w:sz w:val="20"/>
          <w:szCs w:val="20"/>
        </w:rPr>
        <w:t>troubleshoot</w:t>
      </w:r>
      <w:proofErr w:type="gramEnd"/>
      <w:r w:rsidRPr="00DC3B20">
        <w:rPr>
          <w:rFonts w:ascii="Arial" w:hAnsi="Arial" w:cs="Arial"/>
          <w:i/>
          <w:iCs/>
          <w:sz w:val="20"/>
          <w:szCs w:val="20"/>
        </w:rPr>
        <w:t xml:space="preserve"> and repair instruments</w:t>
      </w:r>
      <w:r w:rsidR="00167753">
        <w:rPr>
          <w:rFonts w:ascii="Arial" w:hAnsi="Arial" w:cs="Arial"/>
          <w:i/>
          <w:iCs/>
          <w:sz w:val="20"/>
          <w:szCs w:val="20"/>
        </w:rPr>
        <w:t xml:space="preserve"> and amplifiers</w:t>
      </w:r>
    </w:p>
    <w:p w14:paraId="2CF1BFA6" w14:textId="77777777" w:rsidR="00DC3B20" w:rsidRPr="00DC3B20" w:rsidRDefault="00DC3B20" w:rsidP="00DC3B20">
      <w:pPr>
        <w:numPr>
          <w:ilvl w:val="1"/>
          <w:numId w:val="23"/>
        </w:numPr>
        <w:rPr>
          <w:rFonts w:ascii="Arial" w:hAnsi="Arial" w:cs="Arial"/>
          <w:i/>
          <w:iCs/>
          <w:sz w:val="20"/>
          <w:szCs w:val="20"/>
        </w:rPr>
      </w:pPr>
      <w:proofErr w:type="gramStart"/>
      <w:r w:rsidRPr="00DC3B20">
        <w:rPr>
          <w:rFonts w:ascii="Arial" w:hAnsi="Arial" w:cs="Arial"/>
          <w:i/>
          <w:iCs/>
          <w:sz w:val="20"/>
          <w:szCs w:val="20"/>
        </w:rPr>
        <w:t>maintain</w:t>
      </w:r>
      <w:proofErr w:type="gramEnd"/>
      <w:r w:rsidRPr="00DC3B20">
        <w:rPr>
          <w:rFonts w:ascii="Arial" w:hAnsi="Arial" w:cs="Arial"/>
          <w:i/>
          <w:iCs/>
          <w:sz w:val="20"/>
          <w:szCs w:val="20"/>
        </w:rPr>
        <w:t xml:space="preserve"> instrument and electronics supplies inventory</w:t>
      </w:r>
    </w:p>
    <w:p w14:paraId="515205D7"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maintain transducer performance logs</w:t>
      </w:r>
    </w:p>
    <w:p w14:paraId="52B6EE55"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update transducers and data acquisition systems</w:t>
      </w:r>
    </w:p>
    <w:p w14:paraId="4EE21BEE"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periodic inspection, required maintenance, perform required repairs, update as necessary</w:t>
      </w:r>
    </w:p>
    <w:p w14:paraId="2FD25926" w14:textId="77777777" w:rsidR="00DC3B20" w:rsidRPr="00DC3B20" w:rsidRDefault="004B056F" w:rsidP="00167753">
      <w:pPr>
        <w:numPr>
          <w:ilvl w:val="0"/>
          <w:numId w:val="23"/>
        </w:numPr>
        <w:spacing w:before="120"/>
        <w:rPr>
          <w:rFonts w:ascii="Arial" w:hAnsi="Arial" w:cs="Arial"/>
          <w:i/>
          <w:iCs/>
          <w:sz w:val="20"/>
          <w:szCs w:val="20"/>
        </w:rPr>
      </w:pPr>
      <w:r>
        <w:rPr>
          <w:rFonts w:ascii="Arial" w:hAnsi="Arial" w:cs="Arial"/>
          <w:i/>
          <w:iCs/>
          <w:sz w:val="20"/>
          <w:szCs w:val="20"/>
        </w:rPr>
        <w:t>Researcher t</w:t>
      </w:r>
      <w:r w:rsidR="00DC3B20" w:rsidRPr="00DC3B20">
        <w:rPr>
          <w:rFonts w:ascii="Arial" w:hAnsi="Arial" w:cs="Arial"/>
          <w:i/>
          <w:iCs/>
          <w:sz w:val="20"/>
          <w:szCs w:val="20"/>
        </w:rPr>
        <w:t>rain</w:t>
      </w:r>
      <w:r>
        <w:rPr>
          <w:rFonts w:ascii="Arial" w:hAnsi="Arial" w:cs="Arial"/>
          <w:i/>
          <w:iCs/>
          <w:sz w:val="20"/>
          <w:szCs w:val="20"/>
        </w:rPr>
        <w:t>ing</w:t>
      </w:r>
    </w:p>
    <w:p w14:paraId="33B2D45B" w14:textId="77777777" w:rsidR="00DC3B20" w:rsidRPr="004B056F" w:rsidRDefault="00DC3B20" w:rsidP="004B056F">
      <w:pPr>
        <w:numPr>
          <w:ilvl w:val="1"/>
          <w:numId w:val="23"/>
        </w:numPr>
        <w:rPr>
          <w:rFonts w:ascii="Arial" w:hAnsi="Arial" w:cs="Arial"/>
          <w:i/>
          <w:iCs/>
          <w:sz w:val="20"/>
          <w:szCs w:val="20"/>
        </w:rPr>
      </w:pPr>
      <w:r w:rsidRPr="004B056F">
        <w:rPr>
          <w:rFonts w:ascii="Arial" w:hAnsi="Arial" w:cs="Arial"/>
          <w:i/>
          <w:iCs/>
          <w:sz w:val="20"/>
          <w:szCs w:val="20"/>
        </w:rPr>
        <w:t>Soil preparation and model building equipment</w:t>
      </w:r>
      <w:r w:rsidR="004B056F" w:rsidRPr="004B056F">
        <w:rPr>
          <w:rFonts w:ascii="Arial" w:hAnsi="Arial" w:cs="Arial"/>
          <w:i/>
          <w:iCs/>
          <w:sz w:val="20"/>
          <w:szCs w:val="20"/>
        </w:rPr>
        <w:t xml:space="preserve"> – </w:t>
      </w:r>
      <w:r w:rsidRPr="004B056F">
        <w:rPr>
          <w:rFonts w:ascii="Arial" w:hAnsi="Arial" w:cs="Arial"/>
          <w:i/>
          <w:iCs/>
          <w:sz w:val="20"/>
          <w:szCs w:val="20"/>
        </w:rPr>
        <w:t>pluviators</w:t>
      </w:r>
      <w:r w:rsidR="004B056F" w:rsidRPr="004B056F">
        <w:rPr>
          <w:rFonts w:ascii="Arial" w:hAnsi="Arial" w:cs="Arial"/>
          <w:i/>
          <w:iCs/>
          <w:sz w:val="20"/>
          <w:szCs w:val="20"/>
        </w:rPr>
        <w:t xml:space="preserve">, </w:t>
      </w:r>
      <w:r w:rsidRPr="004B056F">
        <w:rPr>
          <w:rFonts w:ascii="Arial" w:hAnsi="Arial" w:cs="Arial"/>
          <w:i/>
          <w:iCs/>
          <w:sz w:val="20"/>
          <w:szCs w:val="20"/>
        </w:rPr>
        <w:t>consolidation press</w:t>
      </w:r>
      <w:r w:rsidR="004B056F" w:rsidRPr="004B056F">
        <w:rPr>
          <w:rFonts w:ascii="Arial" w:hAnsi="Arial" w:cs="Arial"/>
          <w:i/>
          <w:iCs/>
          <w:sz w:val="20"/>
          <w:szCs w:val="20"/>
        </w:rPr>
        <w:t xml:space="preserve">, </w:t>
      </w:r>
      <w:r w:rsidRPr="004B056F">
        <w:rPr>
          <w:rFonts w:ascii="Arial" w:hAnsi="Arial" w:cs="Arial"/>
          <w:i/>
          <w:iCs/>
          <w:sz w:val="20"/>
          <w:szCs w:val="20"/>
        </w:rPr>
        <w:t>fluid mixer with HPMC</w:t>
      </w:r>
      <w:r w:rsidR="004B056F" w:rsidRPr="004B056F">
        <w:rPr>
          <w:rFonts w:ascii="Arial" w:hAnsi="Arial" w:cs="Arial"/>
          <w:i/>
          <w:iCs/>
          <w:sz w:val="20"/>
          <w:szCs w:val="20"/>
        </w:rPr>
        <w:t xml:space="preserve">, </w:t>
      </w:r>
      <w:r w:rsidRPr="004B056F">
        <w:rPr>
          <w:rFonts w:ascii="Arial" w:hAnsi="Arial" w:cs="Arial"/>
          <w:i/>
          <w:iCs/>
          <w:sz w:val="20"/>
          <w:szCs w:val="20"/>
        </w:rPr>
        <w:t>clay mixer</w:t>
      </w:r>
      <w:r w:rsidR="004B056F" w:rsidRPr="004B056F">
        <w:rPr>
          <w:rFonts w:ascii="Arial" w:hAnsi="Arial" w:cs="Arial"/>
          <w:i/>
          <w:iCs/>
          <w:sz w:val="20"/>
          <w:szCs w:val="20"/>
        </w:rPr>
        <w:t xml:space="preserve">, </w:t>
      </w:r>
      <w:r w:rsidRPr="004B056F">
        <w:rPr>
          <w:rFonts w:ascii="Arial" w:hAnsi="Arial" w:cs="Arial"/>
          <w:i/>
          <w:iCs/>
          <w:sz w:val="20"/>
          <w:szCs w:val="20"/>
        </w:rPr>
        <w:t>small forklift</w:t>
      </w:r>
      <w:r w:rsidR="004B056F" w:rsidRPr="004B056F">
        <w:rPr>
          <w:rFonts w:ascii="Arial" w:hAnsi="Arial" w:cs="Arial"/>
          <w:i/>
          <w:iCs/>
          <w:sz w:val="20"/>
          <w:szCs w:val="20"/>
        </w:rPr>
        <w:t xml:space="preserve">, </w:t>
      </w:r>
      <w:r w:rsidRPr="004B056F">
        <w:rPr>
          <w:rFonts w:ascii="Arial" w:hAnsi="Arial" w:cs="Arial"/>
          <w:i/>
          <w:iCs/>
          <w:sz w:val="20"/>
          <w:szCs w:val="20"/>
        </w:rPr>
        <w:t>vacuum saturation process</w:t>
      </w:r>
    </w:p>
    <w:p w14:paraId="6E8980D2"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model building techniques</w:t>
      </w:r>
    </w:p>
    <w:p w14:paraId="2C1FE95B" w14:textId="77777777" w:rsidR="00DC3B20" w:rsidRPr="004B056F" w:rsidRDefault="00DC3B20" w:rsidP="004B056F">
      <w:pPr>
        <w:numPr>
          <w:ilvl w:val="1"/>
          <w:numId w:val="23"/>
        </w:numPr>
        <w:rPr>
          <w:rFonts w:ascii="Arial" w:hAnsi="Arial" w:cs="Arial"/>
          <w:i/>
          <w:iCs/>
          <w:sz w:val="20"/>
          <w:szCs w:val="20"/>
        </w:rPr>
      </w:pPr>
      <w:r w:rsidRPr="004B056F">
        <w:rPr>
          <w:rFonts w:ascii="Arial" w:hAnsi="Arial" w:cs="Arial"/>
          <w:i/>
          <w:iCs/>
          <w:sz w:val="20"/>
          <w:szCs w:val="20"/>
        </w:rPr>
        <w:t>Instrumentation</w:t>
      </w:r>
      <w:r w:rsidR="004B056F" w:rsidRPr="004B056F">
        <w:rPr>
          <w:rFonts w:ascii="Arial" w:hAnsi="Arial" w:cs="Arial"/>
          <w:i/>
          <w:iCs/>
          <w:sz w:val="20"/>
          <w:szCs w:val="20"/>
        </w:rPr>
        <w:t xml:space="preserve"> - </w:t>
      </w:r>
      <w:r w:rsidRPr="004B056F">
        <w:rPr>
          <w:rFonts w:ascii="Arial" w:hAnsi="Arial" w:cs="Arial"/>
          <w:i/>
          <w:iCs/>
          <w:sz w:val="20"/>
          <w:szCs w:val="20"/>
        </w:rPr>
        <w:t>proper care of transducers and signal conditioning systems</w:t>
      </w:r>
      <w:r w:rsidR="004B056F" w:rsidRPr="004B056F">
        <w:rPr>
          <w:rFonts w:ascii="Arial" w:hAnsi="Arial" w:cs="Arial"/>
          <w:i/>
          <w:iCs/>
          <w:sz w:val="20"/>
          <w:szCs w:val="20"/>
        </w:rPr>
        <w:t xml:space="preserve">, </w:t>
      </w:r>
      <w:r w:rsidRPr="004B056F">
        <w:rPr>
          <w:rFonts w:ascii="Arial" w:hAnsi="Arial" w:cs="Arial"/>
          <w:i/>
          <w:iCs/>
          <w:sz w:val="20"/>
          <w:szCs w:val="20"/>
        </w:rPr>
        <w:t>how to calibrate</w:t>
      </w:r>
      <w:r w:rsidR="004B056F" w:rsidRPr="004B056F">
        <w:rPr>
          <w:rFonts w:ascii="Arial" w:hAnsi="Arial" w:cs="Arial"/>
          <w:i/>
          <w:iCs/>
          <w:sz w:val="20"/>
          <w:szCs w:val="20"/>
        </w:rPr>
        <w:t xml:space="preserve">, </w:t>
      </w:r>
      <w:r w:rsidRPr="004B056F">
        <w:rPr>
          <w:rFonts w:ascii="Arial" w:hAnsi="Arial" w:cs="Arial"/>
          <w:i/>
          <w:iCs/>
          <w:sz w:val="20"/>
          <w:szCs w:val="20"/>
        </w:rPr>
        <w:t>how to place</w:t>
      </w:r>
    </w:p>
    <w:p w14:paraId="5F4825A4" w14:textId="77777777" w:rsidR="00DC3B20" w:rsidRPr="00DC3B20" w:rsidRDefault="00DC3B20" w:rsidP="004B056F">
      <w:pPr>
        <w:numPr>
          <w:ilvl w:val="1"/>
          <w:numId w:val="23"/>
        </w:numPr>
        <w:rPr>
          <w:rFonts w:ascii="Arial" w:hAnsi="Arial" w:cs="Arial"/>
          <w:i/>
          <w:iCs/>
          <w:sz w:val="20"/>
          <w:szCs w:val="20"/>
        </w:rPr>
      </w:pPr>
      <w:r w:rsidRPr="00DC3B20">
        <w:rPr>
          <w:rFonts w:ascii="Arial" w:hAnsi="Arial" w:cs="Arial"/>
          <w:i/>
          <w:iCs/>
          <w:sz w:val="20"/>
          <w:szCs w:val="20"/>
        </w:rPr>
        <w:t>how to use Research DAQ software</w:t>
      </w:r>
    </w:p>
    <w:p w14:paraId="6A8B3F4E" w14:textId="77777777" w:rsidR="004B056F" w:rsidRPr="00DC3B20" w:rsidRDefault="004B056F" w:rsidP="00167753">
      <w:pPr>
        <w:numPr>
          <w:ilvl w:val="0"/>
          <w:numId w:val="23"/>
        </w:numPr>
        <w:spacing w:before="120"/>
        <w:rPr>
          <w:rFonts w:ascii="Arial" w:hAnsi="Arial" w:cs="Arial"/>
          <w:i/>
          <w:iCs/>
          <w:sz w:val="20"/>
          <w:szCs w:val="20"/>
        </w:rPr>
      </w:pPr>
      <w:r w:rsidRPr="00DC3B20">
        <w:rPr>
          <w:rFonts w:ascii="Arial" w:hAnsi="Arial" w:cs="Arial"/>
          <w:i/>
          <w:iCs/>
          <w:sz w:val="20"/>
          <w:szCs w:val="20"/>
        </w:rPr>
        <w:t>Test Planning</w:t>
      </w:r>
    </w:p>
    <w:p w14:paraId="7B0875CA" w14:textId="77777777" w:rsidR="004B056F" w:rsidRPr="00DC3B20" w:rsidRDefault="004B056F" w:rsidP="004B056F">
      <w:pPr>
        <w:numPr>
          <w:ilvl w:val="1"/>
          <w:numId w:val="23"/>
        </w:numPr>
        <w:rPr>
          <w:rFonts w:ascii="Arial" w:hAnsi="Arial" w:cs="Arial"/>
          <w:i/>
          <w:iCs/>
          <w:sz w:val="20"/>
          <w:szCs w:val="20"/>
        </w:rPr>
      </w:pPr>
      <w:r w:rsidRPr="00DC3B20">
        <w:rPr>
          <w:rFonts w:ascii="Arial" w:hAnsi="Arial" w:cs="Arial"/>
          <w:i/>
          <w:iCs/>
          <w:sz w:val="20"/>
          <w:szCs w:val="20"/>
        </w:rPr>
        <w:t>help plan model design, including instrumentation layout</w:t>
      </w:r>
    </w:p>
    <w:p w14:paraId="0E9BBA26" w14:textId="77777777" w:rsidR="004B056F" w:rsidRPr="00DC3B20" w:rsidRDefault="004B056F" w:rsidP="004B056F">
      <w:pPr>
        <w:numPr>
          <w:ilvl w:val="1"/>
          <w:numId w:val="23"/>
        </w:numPr>
        <w:rPr>
          <w:rFonts w:ascii="Arial" w:hAnsi="Arial" w:cs="Arial"/>
          <w:i/>
          <w:iCs/>
          <w:sz w:val="20"/>
          <w:szCs w:val="20"/>
        </w:rPr>
      </w:pPr>
      <w:r w:rsidRPr="00DC3B20">
        <w:rPr>
          <w:rFonts w:ascii="Arial" w:hAnsi="Arial" w:cs="Arial"/>
          <w:i/>
          <w:iCs/>
          <w:sz w:val="20"/>
          <w:szCs w:val="20"/>
        </w:rPr>
        <w:t>recommend model building techniques and methods</w:t>
      </w:r>
    </w:p>
    <w:p w14:paraId="07410FB6" w14:textId="77777777" w:rsidR="004B056F" w:rsidRPr="00DC3B20" w:rsidRDefault="004B056F" w:rsidP="004B056F">
      <w:pPr>
        <w:numPr>
          <w:ilvl w:val="1"/>
          <w:numId w:val="23"/>
        </w:numPr>
        <w:rPr>
          <w:rFonts w:ascii="Arial" w:hAnsi="Arial" w:cs="Arial"/>
          <w:i/>
          <w:iCs/>
          <w:sz w:val="20"/>
          <w:szCs w:val="20"/>
        </w:rPr>
      </w:pPr>
      <w:r w:rsidRPr="00DC3B20">
        <w:rPr>
          <w:rFonts w:ascii="Arial" w:hAnsi="Arial" w:cs="Arial"/>
          <w:i/>
          <w:iCs/>
          <w:sz w:val="20"/>
          <w:szCs w:val="20"/>
        </w:rPr>
        <w:t xml:space="preserve">help in selection and preconditioning of input motion </w:t>
      </w:r>
    </w:p>
    <w:p w14:paraId="66046CAA" w14:textId="77777777" w:rsidR="004B056F" w:rsidRPr="00DC3B20" w:rsidRDefault="004B056F" w:rsidP="004B056F">
      <w:pPr>
        <w:numPr>
          <w:ilvl w:val="1"/>
          <w:numId w:val="23"/>
        </w:numPr>
        <w:rPr>
          <w:rFonts w:ascii="Arial" w:hAnsi="Arial" w:cs="Arial"/>
          <w:i/>
          <w:iCs/>
          <w:sz w:val="20"/>
          <w:szCs w:val="20"/>
        </w:rPr>
      </w:pPr>
      <w:r w:rsidRPr="00DC3B20">
        <w:rPr>
          <w:rFonts w:ascii="Arial" w:hAnsi="Arial" w:cs="Arial"/>
          <w:i/>
          <w:iCs/>
          <w:sz w:val="20"/>
          <w:szCs w:val="20"/>
        </w:rPr>
        <w:t>help planning how to record all instruments and amplifiers</w:t>
      </w:r>
    </w:p>
    <w:p w14:paraId="1F28721C" w14:textId="77777777" w:rsidR="004B056F" w:rsidRPr="00DC3B20" w:rsidRDefault="004B056F" w:rsidP="004B056F">
      <w:pPr>
        <w:numPr>
          <w:ilvl w:val="1"/>
          <w:numId w:val="23"/>
        </w:numPr>
        <w:rPr>
          <w:rFonts w:ascii="Arial" w:hAnsi="Arial" w:cs="Arial"/>
          <w:i/>
          <w:iCs/>
          <w:sz w:val="20"/>
          <w:szCs w:val="20"/>
        </w:rPr>
      </w:pPr>
      <w:proofErr w:type="gramStart"/>
      <w:r w:rsidRPr="00DC3B20">
        <w:rPr>
          <w:rFonts w:ascii="Arial" w:hAnsi="Arial" w:cs="Arial"/>
          <w:i/>
          <w:iCs/>
          <w:sz w:val="20"/>
          <w:szCs w:val="20"/>
        </w:rPr>
        <w:t>help</w:t>
      </w:r>
      <w:proofErr w:type="gramEnd"/>
      <w:r w:rsidRPr="00DC3B20">
        <w:rPr>
          <w:rFonts w:ascii="Arial" w:hAnsi="Arial" w:cs="Arial"/>
          <w:i/>
          <w:iCs/>
          <w:sz w:val="20"/>
          <w:szCs w:val="20"/>
        </w:rPr>
        <w:t xml:space="preserve"> in planning use of telecollaboration and teleoperation during testing</w:t>
      </w:r>
    </w:p>
    <w:p w14:paraId="5742F629" w14:textId="77777777" w:rsidR="00DC3B20" w:rsidRPr="00DC3B20" w:rsidRDefault="00DC3B20" w:rsidP="00167753">
      <w:pPr>
        <w:numPr>
          <w:ilvl w:val="0"/>
          <w:numId w:val="23"/>
        </w:numPr>
        <w:spacing w:before="120"/>
        <w:rPr>
          <w:rFonts w:ascii="Arial" w:hAnsi="Arial" w:cs="Arial"/>
          <w:i/>
          <w:iCs/>
          <w:sz w:val="20"/>
          <w:szCs w:val="20"/>
        </w:rPr>
      </w:pPr>
      <w:r w:rsidRPr="00DC3B20">
        <w:rPr>
          <w:rFonts w:ascii="Arial" w:hAnsi="Arial" w:cs="Arial"/>
          <w:i/>
          <w:iCs/>
          <w:sz w:val="20"/>
          <w:szCs w:val="20"/>
        </w:rPr>
        <w:t>Facility Preparation</w:t>
      </w:r>
      <w:r w:rsidR="004B056F">
        <w:rPr>
          <w:rFonts w:ascii="Arial" w:hAnsi="Arial" w:cs="Arial"/>
          <w:i/>
          <w:iCs/>
          <w:sz w:val="20"/>
          <w:szCs w:val="20"/>
        </w:rPr>
        <w:t xml:space="preserve"> – performed before each experiment</w:t>
      </w:r>
    </w:p>
    <w:p w14:paraId="3EEA60A1"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assist researchers in clean up of model prep room</w:t>
      </w:r>
    </w:p>
    <w:p w14:paraId="4089E33E" w14:textId="77777777" w:rsidR="00DC3B20" w:rsidRPr="004B056F" w:rsidRDefault="00DC3B20" w:rsidP="004B056F">
      <w:pPr>
        <w:numPr>
          <w:ilvl w:val="1"/>
          <w:numId w:val="23"/>
        </w:numPr>
        <w:rPr>
          <w:rFonts w:ascii="Arial" w:hAnsi="Arial" w:cs="Arial"/>
          <w:i/>
          <w:iCs/>
          <w:sz w:val="20"/>
          <w:szCs w:val="20"/>
        </w:rPr>
      </w:pPr>
      <w:r w:rsidRPr="004B056F">
        <w:rPr>
          <w:rFonts w:ascii="Arial" w:hAnsi="Arial" w:cs="Arial"/>
          <w:i/>
          <w:iCs/>
          <w:sz w:val="20"/>
          <w:szCs w:val="20"/>
        </w:rPr>
        <w:t>check model containers</w:t>
      </w:r>
      <w:r w:rsidR="004B056F" w:rsidRPr="004B056F">
        <w:rPr>
          <w:rFonts w:ascii="Arial" w:hAnsi="Arial" w:cs="Arial"/>
          <w:i/>
          <w:iCs/>
          <w:sz w:val="20"/>
          <w:szCs w:val="20"/>
        </w:rPr>
        <w:t xml:space="preserve"> - </w:t>
      </w:r>
      <w:r w:rsidRPr="004B056F">
        <w:rPr>
          <w:rFonts w:ascii="Arial" w:hAnsi="Arial" w:cs="Arial"/>
          <w:i/>
          <w:iCs/>
          <w:sz w:val="20"/>
          <w:szCs w:val="20"/>
        </w:rPr>
        <w:t>check drainage line</w:t>
      </w:r>
      <w:r w:rsidR="004B056F" w:rsidRPr="004B056F">
        <w:rPr>
          <w:rFonts w:ascii="Arial" w:hAnsi="Arial" w:cs="Arial"/>
          <w:i/>
          <w:iCs/>
          <w:sz w:val="20"/>
          <w:szCs w:val="20"/>
        </w:rPr>
        <w:t xml:space="preserve">, </w:t>
      </w:r>
      <w:r w:rsidRPr="004B056F">
        <w:rPr>
          <w:rFonts w:ascii="Arial" w:hAnsi="Arial" w:cs="Arial"/>
          <w:i/>
          <w:iCs/>
          <w:sz w:val="20"/>
          <w:szCs w:val="20"/>
        </w:rPr>
        <w:t>check for vacuum leaks</w:t>
      </w:r>
      <w:r w:rsidR="004B056F" w:rsidRPr="004B056F">
        <w:rPr>
          <w:rFonts w:ascii="Arial" w:hAnsi="Arial" w:cs="Arial"/>
          <w:i/>
          <w:iCs/>
          <w:sz w:val="20"/>
          <w:szCs w:val="20"/>
        </w:rPr>
        <w:t xml:space="preserve">, </w:t>
      </w:r>
      <w:r w:rsidRPr="004B056F">
        <w:rPr>
          <w:rFonts w:ascii="Arial" w:hAnsi="Arial" w:cs="Arial"/>
          <w:i/>
          <w:iCs/>
          <w:sz w:val="20"/>
          <w:szCs w:val="20"/>
        </w:rPr>
        <w:t>place saturation tubes and drainage filter in model container</w:t>
      </w:r>
      <w:r w:rsidR="004B056F">
        <w:rPr>
          <w:rFonts w:ascii="Arial" w:hAnsi="Arial" w:cs="Arial"/>
          <w:i/>
          <w:iCs/>
          <w:sz w:val="20"/>
          <w:szCs w:val="20"/>
        </w:rPr>
        <w:t xml:space="preserve">, </w:t>
      </w:r>
      <w:r w:rsidRPr="004B056F">
        <w:rPr>
          <w:rFonts w:ascii="Arial" w:hAnsi="Arial" w:cs="Arial"/>
          <w:i/>
          <w:iCs/>
          <w:sz w:val="20"/>
          <w:szCs w:val="20"/>
        </w:rPr>
        <w:t>straighten shear-rods</w:t>
      </w:r>
    </w:p>
    <w:p w14:paraId="13A835D2" w14:textId="77777777" w:rsidR="00DC3B20" w:rsidRPr="00DC3B20" w:rsidRDefault="00DC3B20" w:rsidP="00167753">
      <w:pPr>
        <w:numPr>
          <w:ilvl w:val="0"/>
          <w:numId w:val="23"/>
        </w:numPr>
        <w:spacing w:before="120"/>
        <w:rPr>
          <w:rFonts w:ascii="Arial" w:hAnsi="Arial" w:cs="Arial"/>
          <w:i/>
          <w:iCs/>
          <w:sz w:val="20"/>
          <w:szCs w:val="20"/>
        </w:rPr>
      </w:pPr>
      <w:r w:rsidRPr="00DC3B20">
        <w:rPr>
          <w:rFonts w:ascii="Arial" w:hAnsi="Arial" w:cs="Arial"/>
          <w:i/>
          <w:iCs/>
          <w:sz w:val="20"/>
          <w:szCs w:val="20"/>
        </w:rPr>
        <w:t>Model building</w:t>
      </w:r>
    </w:p>
    <w:p w14:paraId="3725675F" w14:textId="77777777" w:rsidR="00DC3B20" w:rsidRPr="00DC3B20" w:rsidRDefault="00DC3B20" w:rsidP="004B056F">
      <w:pPr>
        <w:numPr>
          <w:ilvl w:val="1"/>
          <w:numId w:val="23"/>
        </w:numPr>
        <w:rPr>
          <w:rFonts w:ascii="Arial" w:hAnsi="Arial" w:cs="Arial"/>
          <w:i/>
          <w:iCs/>
          <w:sz w:val="20"/>
          <w:szCs w:val="20"/>
        </w:rPr>
      </w:pPr>
      <w:r w:rsidRPr="00DC3B20">
        <w:rPr>
          <w:rFonts w:ascii="Arial" w:hAnsi="Arial" w:cs="Arial"/>
          <w:i/>
          <w:iCs/>
          <w:sz w:val="20"/>
          <w:szCs w:val="20"/>
        </w:rPr>
        <w:t>minor assistance with model preparation</w:t>
      </w:r>
      <w:r w:rsidR="004B056F">
        <w:rPr>
          <w:rFonts w:ascii="Arial" w:hAnsi="Arial" w:cs="Arial"/>
          <w:i/>
          <w:iCs/>
          <w:sz w:val="20"/>
          <w:szCs w:val="20"/>
        </w:rPr>
        <w:t xml:space="preserve"> and </w:t>
      </w:r>
      <w:r w:rsidRPr="00DC3B20">
        <w:rPr>
          <w:rFonts w:ascii="Arial" w:hAnsi="Arial" w:cs="Arial"/>
          <w:i/>
          <w:iCs/>
          <w:sz w:val="20"/>
          <w:szCs w:val="20"/>
        </w:rPr>
        <w:t>instrumentation calibration</w:t>
      </w:r>
    </w:p>
    <w:p w14:paraId="30FB7630" w14:textId="77777777" w:rsidR="00DC3B20" w:rsidRPr="00DC3B20" w:rsidRDefault="00DC3B20" w:rsidP="00DC3B20">
      <w:pPr>
        <w:numPr>
          <w:ilvl w:val="1"/>
          <w:numId w:val="23"/>
        </w:numPr>
        <w:rPr>
          <w:rFonts w:ascii="Arial" w:hAnsi="Arial" w:cs="Arial"/>
          <w:i/>
          <w:iCs/>
          <w:sz w:val="20"/>
          <w:szCs w:val="20"/>
        </w:rPr>
      </w:pPr>
      <w:proofErr w:type="gramStart"/>
      <w:r w:rsidRPr="00DC3B20">
        <w:rPr>
          <w:rFonts w:ascii="Arial" w:hAnsi="Arial" w:cs="Arial"/>
          <w:i/>
          <w:iCs/>
          <w:sz w:val="20"/>
          <w:szCs w:val="20"/>
        </w:rPr>
        <w:t>minor</w:t>
      </w:r>
      <w:proofErr w:type="gramEnd"/>
      <w:r w:rsidRPr="00DC3B20">
        <w:rPr>
          <w:rFonts w:ascii="Arial" w:hAnsi="Arial" w:cs="Arial"/>
          <w:i/>
          <w:iCs/>
          <w:sz w:val="20"/>
          <w:szCs w:val="20"/>
        </w:rPr>
        <w:t xml:space="preserve"> updates and modifications to existing instrumentation racks and support equipment.</w:t>
      </w:r>
    </w:p>
    <w:p w14:paraId="39F1DEA3" w14:textId="77777777" w:rsidR="00DC3B20" w:rsidRPr="004B056F" w:rsidRDefault="004B056F" w:rsidP="004B056F">
      <w:pPr>
        <w:numPr>
          <w:ilvl w:val="1"/>
          <w:numId w:val="23"/>
        </w:numPr>
        <w:rPr>
          <w:rFonts w:ascii="Arial" w:hAnsi="Arial" w:cs="Arial"/>
          <w:i/>
          <w:iCs/>
          <w:sz w:val="20"/>
          <w:szCs w:val="20"/>
        </w:rPr>
      </w:pPr>
      <w:r w:rsidRPr="004B056F">
        <w:rPr>
          <w:rFonts w:ascii="Arial" w:hAnsi="Arial" w:cs="Arial"/>
          <w:i/>
          <w:iCs/>
          <w:sz w:val="20"/>
          <w:szCs w:val="20"/>
        </w:rPr>
        <w:t>S</w:t>
      </w:r>
      <w:r w:rsidR="00DC3B20" w:rsidRPr="004B056F">
        <w:rPr>
          <w:rFonts w:ascii="Arial" w:hAnsi="Arial" w:cs="Arial"/>
          <w:i/>
          <w:iCs/>
          <w:sz w:val="20"/>
          <w:szCs w:val="20"/>
        </w:rPr>
        <w:t>aturation</w:t>
      </w:r>
      <w:r w:rsidRPr="004B056F">
        <w:rPr>
          <w:rFonts w:ascii="Arial" w:hAnsi="Arial" w:cs="Arial"/>
          <w:i/>
          <w:iCs/>
          <w:sz w:val="20"/>
          <w:szCs w:val="20"/>
        </w:rPr>
        <w:t xml:space="preserve"> - </w:t>
      </w:r>
      <w:r w:rsidR="00DC3B20" w:rsidRPr="004B056F">
        <w:rPr>
          <w:rFonts w:ascii="Arial" w:hAnsi="Arial" w:cs="Arial"/>
          <w:i/>
          <w:iCs/>
          <w:sz w:val="20"/>
          <w:szCs w:val="20"/>
        </w:rPr>
        <w:t>place vacuum lid and route water supply lines</w:t>
      </w:r>
      <w:r w:rsidRPr="004B056F">
        <w:rPr>
          <w:rFonts w:ascii="Arial" w:hAnsi="Arial" w:cs="Arial"/>
          <w:i/>
          <w:iCs/>
          <w:sz w:val="20"/>
          <w:szCs w:val="20"/>
        </w:rPr>
        <w:t xml:space="preserve">, </w:t>
      </w:r>
      <w:r w:rsidR="00DC3B20" w:rsidRPr="004B056F">
        <w:rPr>
          <w:rFonts w:ascii="Arial" w:hAnsi="Arial" w:cs="Arial"/>
          <w:i/>
          <w:iCs/>
          <w:sz w:val="20"/>
          <w:szCs w:val="20"/>
        </w:rPr>
        <w:t>move pore fluid supply tank and set up de-airing system</w:t>
      </w:r>
      <w:r w:rsidRPr="004B056F">
        <w:rPr>
          <w:rFonts w:ascii="Arial" w:hAnsi="Arial" w:cs="Arial"/>
          <w:i/>
          <w:iCs/>
          <w:sz w:val="20"/>
          <w:szCs w:val="20"/>
        </w:rPr>
        <w:t xml:space="preserve">, </w:t>
      </w:r>
      <w:r w:rsidR="00DC3B20" w:rsidRPr="004B056F">
        <w:rPr>
          <w:rFonts w:ascii="Arial" w:hAnsi="Arial" w:cs="Arial"/>
          <w:i/>
          <w:iCs/>
          <w:sz w:val="20"/>
          <w:szCs w:val="20"/>
        </w:rPr>
        <w:t>set up the CO2 supply and regulator</w:t>
      </w:r>
      <w:r w:rsidRPr="004B056F">
        <w:rPr>
          <w:rFonts w:ascii="Arial" w:hAnsi="Arial" w:cs="Arial"/>
          <w:i/>
          <w:iCs/>
          <w:sz w:val="20"/>
          <w:szCs w:val="20"/>
        </w:rPr>
        <w:t xml:space="preserve">, </w:t>
      </w:r>
      <w:r w:rsidR="00DC3B20" w:rsidRPr="004B056F">
        <w:rPr>
          <w:rFonts w:ascii="Arial" w:hAnsi="Arial" w:cs="Arial"/>
          <w:i/>
          <w:iCs/>
          <w:sz w:val="20"/>
          <w:szCs w:val="20"/>
        </w:rPr>
        <w:t>initialize the water supply</w:t>
      </w:r>
      <w:r w:rsidRPr="004B056F">
        <w:rPr>
          <w:rFonts w:ascii="Arial" w:hAnsi="Arial" w:cs="Arial"/>
          <w:i/>
          <w:iCs/>
          <w:sz w:val="20"/>
          <w:szCs w:val="20"/>
        </w:rPr>
        <w:t xml:space="preserve">, </w:t>
      </w:r>
      <w:r w:rsidR="00DC3B20" w:rsidRPr="004B056F">
        <w:rPr>
          <w:rFonts w:ascii="Arial" w:hAnsi="Arial" w:cs="Arial"/>
          <w:i/>
          <w:iCs/>
          <w:sz w:val="20"/>
          <w:szCs w:val="20"/>
        </w:rPr>
        <w:t>remove vacuum lid</w:t>
      </w:r>
      <w:r>
        <w:rPr>
          <w:rFonts w:ascii="Arial" w:hAnsi="Arial" w:cs="Arial"/>
          <w:i/>
          <w:iCs/>
          <w:sz w:val="20"/>
          <w:szCs w:val="20"/>
        </w:rPr>
        <w:t>, etc.</w:t>
      </w:r>
    </w:p>
    <w:p w14:paraId="31E86426" w14:textId="77777777" w:rsidR="00DC3B20" w:rsidRPr="00DC3B20" w:rsidRDefault="00DC3B20" w:rsidP="00167753">
      <w:pPr>
        <w:numPr>
          <w:ilvl w:val="0"/>
          <w:numId w:val="23"/>
        </w:numPr>
        <w:spacing w:before="120"/>
        <w:rPr>
          <w:rFonts w:ascii="Arial" w:hAnsi="Arial" w:cs="Arial"/>
          <w:i/>
          <w:iCs/>
          <w:sz w:val="20"/>
          <w:szCs w:val="20"/>
        </w:rPr>
      </w:pPr>
      <w:r w:rsidRPr="00DC3B20">
        <w:rPr>
          <w:rFonts w:ascii="Arial" w:hAnsi="Arial" w:cs="Arial"/>
          <w:i/>
          <w:iCs/>
          <w:sz w:val="20"/>
          <w:szCs w:val="20"/>
        </w:rPr>
        <w:t>Test (on arm tasks)</w:t>
      </w:r>
    </w:p>
    <w:p w14:paraId="3B56C532"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mount container on the arm</w:t>
      </w:r>
    </w:p>
    <w:p w14:paraId="0AD7DC45"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set up cameras</w:t>
      </w:r>
    </w:p>
    <w:p w14:paraId="1629F306" w14:textId="77777777" w:rsidR="00684D73" w:rsidRPr="006B021E" w:rsidRDefault="00DC3B20" w:rsidP="00684D73">
      <w:pPr>
        <w:numPr>
          <w:ilvl w:val="1"/>
          <w:numId w:val="23"/>
        </w:numPr>
        <w:rPr>
          <w:rFonts w:ascii="Arial" w:hAnsi="Arial" w:cs="Arial"/>
          <w:i/>
          <w:iCs/>
          <w:sz w:val="20"/>
          <w:szCs w:val="20"/>
        </w:rPr>
      </w:pPr>
      <w:r w:rsidRPr="006B021E">
        <w:rPr>
          <w:rFonts w:ascii="Arial" w:hAnsi="Arial" w:cs="Arial"/>
          <w:i/>
          <w:iCs/>
          <w:sz w:val="20"/>
          <w:szCs w:val="20"/>
        </w:rPr>
        <w:t>make connections to data acquisition system</w:t>
      </w:r>
      <w:r w:rsidR="006B021E" w:rsidRPr="006B021E">
        <w:rPr>
          <w:rFonts w:ascii="Arial" w:hAnsi="Arial" w:cs="Arial"/>
          <w:i/>
          <w:iCs/>
          <w:sz w:val="20"/>
          <w:szCs w:val="20"/>
        </w:rPr>
        <w:t xml:space="preserve"> as directed by researcher and</w:t>
      </w:r>
      <w:r w:rsidR="006B021E">
        <w:rPr>
          <w:rFonts w:ascii="Arial" w:hAnsi="Arial" w:cs="Arial"/>
          <w:i/>
          <w:iCs/>
          <w:sz w:val="20"/>
          <w:szCs w:val="20"/>
        </w:rPr>
        <w:t xml:space="preserve"> </w:t>
      </w:r>
      <w:r w:rsidR="006B021E" w:rsidRPr="006B021E">
        <w:rPr>
          <w:rFonts w:ascii="Arial" w:hAnsi="Arial" w:cs="Arial"/>
          <w:i/>
          <w:iCs/>
          <w:sz w:val="20"/>
          <w:szCs w:val="20"/>
        </w:rPr>
        <w:t>r</w:t>
      </w:r>
      <w:r w:rsidR="00684D73" w:rsidRPr="006B021E">
        <w:rPr>
          <w:rFonts w:ascii="Arial" w:hAnsi="Arial" w:cs="Arial"/>
          <w:i/>
          <w:iCs/>
          <w:sz w:val="20"/>
          <w:szCs w:val="20"/>
        </w:rPr>
        <w:t>oute cables on the centrifuge</w:t>
      </w:r>
    </w:p>
    <w:p w14:paraId="625CEA3F" w14:textId="77777777" w:rsidR="00DC3B20" w:rsidRPr="00684D73" w:rsidRDefault="00DC3B20" w:rsidP="00DC3B20">
      <w:pPr>
        <w:numPr>
          <w:ilvl w:val="1"/>
          <w:numId w:val="23"/>
        </w:numPr>
        <w:rPr>
          <w:rFonts w:ascii="Arial" w:hAnsi="Arial" w:cs="Arial"/>
          <w:i/>
          <w:iCs/>
          <w:sz w:val="20"/>
          <w:szCs w:val="20"/>
        </w:rPr>
      </w:pPr>
      <w:r w:rsidRPr="00684D73">
        <w:rPr>
          <w:rFonts w:ascii="Arial" w:hAnsi="Arial" w:cs="Arial"/>
          <w:i/>
          <w:iCs/>
          <w:sz w:val="20"/>
          <w:szCs w:val="20"/>
        </w:rPr>
        <w:t>assist in proof-testing instruments</w:t>
      </w:r>
    </w:p>
    <w:p w14:paraId="21934E27"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troubleshoot/repair/bypass non-functioning channels if practical</w:t>
      </w:r>
    </w:p>
    <w:p w14:paraId="2B29EAC9" w14:textId="77777777" w:rsidR="00DC3B20" w:rsidRPr="00DC3B20" w:rsidRDefault="004B056F" w:rsidP="00DC3B20">
      <w:pPr>
        <w:numPr>
          <w:ilvl w:val="1"/>
          <w:numId w:val="23"/>
        </w:numPr>
        <w:rPr>
          <w:rFonts w:ascii="Arial" w:hAnsi="Arial" w:cs="Arial"/>
          <w:i/>
          <w:iCs/>
          <w:sz w:val="20"/>
          <w:szCs w:val="20"/>
        </w:rPr>
      </w:pPr>
      <w:r>
        <w:rPr>
          <w:rFonts w:ascii="Arial" w:hAnsi="Arial" w:cs="Arial"/>
          <w:i/>
          <w:iCs/>
          <w:sz w:val="20"/>
          <w:szCs w:val="20"/>
        </w:rPr>
        <w:t xml:space="preserve">safely </w:t>
      </w:r>
      <w:r w:rsidR="00DC3B20" w:rsidRPr="00DC3B20">
        <w:rPr>
          <w:rFonts w:ascii="Arial" w:hAnsi="Arial" w:cs="Arial"/>
          <w:i/>
          <w:iCs/>
          <w:sz w:val="20"/>
          <w:szCs w:val="20"/>
        </w:rPr>
        <w:t>operate centrifuge</w:t>
      </w:r>
      <w:r>
        <w:rPr>
          <w:rFonts w:ascii="Arial" w:hAnsi="Arial" w:cs="Arial"/>
          <w:i/>
          <w:iCs/>
          <w:sz w:val="20"/>
          <w:szCs w:val="20"/>
        </w:rPr>
        <w:t xml:space="preserve"> and shaker</w:t>
      </w:r>
    </w:p>
    <w:p w14:paraId="0220F8D7"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provide support for testing procedures during spinning</w:t>
      </w:r>
    </w:p>
    <w:p w14:paraId="45F6FF16" w14:textId="77777777" w:rsidR="00DC3B20" w:rsidRPr="00DC3B20" w:rsidRDefault="00DC3B20" w:rsidP="00DC3B20">
      <w:pPr>
        <w:numPr>
          <w:ilvl w:val="2"/>
          <w:numId w:val="23"/>
        </w:numPr>
        <w:rPr>
          <w:rFonts w:ascii="Arial" w:hAnsi="Arial" w:cs="Arial"/>
          <w:i/>
          <w:iCs/>
          <w:sz w:val="20"/>
          <w:szCs w:val="20"/>
        </w:rPr>
      </w:pPr>
      <w:r w:rsidRPr="00DC3B20">
        <w:rPr>
          <w:rFonts w:ascii="Arial" w:hAnsi="Arial" w:cs="Arial"/>
          <w:i/>
          <w:iCs/>
          <w:sz w:val="20"/>
          <w:szCs w:val="20"/>
        </w:rPr>
        <w:t>assist with collection of</w:t>
      </w:r>
      <w:r w:rsidR="00684D73">
        <w:rPr>
          <w:rFonts w:ascii="Arial" w:hAnsi="Arial" w:cs="Arial"/>
          <w:i/>
          <w:iCs/>
          <w:sz w:val="20"/>
          <w:szCs w:val="20"/>
        </w:rPr>
        <w:t xml:space="preserve"> </w:t>
      </w:r>
      <w:r w:rsidRPr="00DC3B20">
        <w:rPr>
          <w:rFonts w:ascii="Arial" w:hAnsi="Arial" w:cs="Arial"/>
          <w:i/>
          <w:iCs/>
          <w:sz w:val="20"/>
          <w:szCs w:val="20"/>
        </w:rPr>
        <w:t>test data</w:t>
      </w:r>
      <w:r w:rsidR="00684D73">
        <w:rPr>
          <w:rFonts w:ascii="Arial" w:hAnsi="Arial" w:cs="Arial"/>
          <w:i/>
          <w:iCs/>
          <w:sz w:val="20"/>
          <w:szCs w:val="20"/>
        </w:rPr>
        <w:t xml:space="preserve"> – review data with researcher to help ensure data quality</w:t>
      </w:r>
    </w:p>
    <w:p w14:paraId="2FA4C490" w14:textId="77777777" w:rsidR="00DC3B20" w:rsidRPr="00DC3B20" w:rsidRDefault="00684D73" w:rsidP="00DC3B20">
      <w:pPr>
        <w:numPr>
          <w:ilvl w:val="2"/>
          <w:numId w:val="23"/>
        </w:numPr>
        <w:rPr>
          <w:rFonts w:ascii="Arial" w:hAnsi="Arial" w:cs="Arial"/>
          <w:i/>
          <w:iCs/>
          <w:sz w:val="20"/>
          <w:szCs w:val="20"/>
        </w:rPr>
      </w:pPr>
      <w:r>
        <w:rPr>
          <w:rFonts w:ascii="Arial" w:hAnsi="Arial" w:cs="Arial"/>
          <w:i/>
          <w:iCs/>
          <w:sz w:val="20"/>
          <w:szCs w:val="20"/>
        </w:rPr>
        <w:t>operate the shaking tables</w:t>
      </w:r>
    </w:p>
    <w:p w14:paraId="5F15A36C" w14:textId="77777777" w:rsidR="00DC3B20" w:rsidRPr="00DC3B20" w:rsidRDefault="00DC3B20" w:rsidP="00DC3B20">
      <w:pPr>
        <w:numPr>
          <w:ilvl w:val="2"/>
          <w:numId w:val="23"/>
        </w:numPr>
        <w:rPr>
          <w:rFonts w:ascii="Arial" w:hAnsi="Arial" w:cs="Arial"/>
          <w:i/>
          <w:iCs/>
          <w:sz w:val="20"/>
          <w:szCs w:val="20"/>
        </w:rPr>
      </w:pPr>
      <w:r w:rsidRPr="00DC3B20">
        <w:rPr>
          <w:rFonts w:ascii="Arial" w:hAnsi="Arial" w:cs="Arial"/>
          <w:i/>
          <w:iCs/>
          <w:sz w:val="20"/>
          <w:szCs w:val="20"/>
        </w:rPr>
        <w:t>control centrifuge spinning and monitor safety monitoring systems</w:t>
      </w:r>
    </w:p>
    <w:p w14:paraId="074DB0A4" w14:textId="77777777" w:rsidR="00DC3B20" w:rsidRPr="00DC3B20" w:rsidRDefault="00DC3B20" w:rsidP="00167753">
      <w:pPr>
        <w:numPr>
          <w:ilvl w:val="0"/>
          <w:numId w:val="23"/>
        </w:numPr>
        <w:spacing w:before="120"/>
        <w:rPr>
          <w:rFonts w:ascii="Arial" w:hAnsi="Arial" w:cs="Arial"/>
          <w:i/>
          <w:iCs/>
          <w:sz w:val="20"/>
          <w:szCs w:val="20"/>
        </w:rPr>
      </w:pPr>
      <w:r w:rsidRPr="00DC3B20">
        <w:rPr>
          <w:rFonts w:ascii="Arial" w:hAnsi="Arial" w:cs="Arial"/>
          <w:i/>
          <w:iCs/>
          <w:sz w:val="20"/>
          <w:szCs w:val="20"/>
        </w:rPr>
        <w:t>Post-test</w:t>
      </w:r>
    </w:p>
    <w:p w14:paraId="4A7E31CF"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remove model to model prep room</w:t>
      </w:r>
    </w:p>
    <w:p w14:paraId="6649AECF"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minor assistance with removing cabling from sample</w:t>
      </w:r>
    </w:p>
    <w:p w14:paraId="33C42885" w14:textId="77777777" w:rsidR="00DC3B20" w:rsidRPr="00DC3B20" w:rsidRDefault="00DC3B20" w:rsidP="00DC3B20">
      <w:pPr>
        <w:numPr>
          <w:ilvl w:val="1"/>
          <w:numId w:val="23"/>
        </w:numPr>
        <w:rPr>
          <w:rFonts w:ascii="Arial" w:hAnsi="Arial" w:cs="Arial"/>
          <w:i/>
          <w:iCs/>
          <w:sz w:val="20"/>
          <w:szCs w:val="20"/>
        </w:rPr>
      </w:pPr>
      <w:r w:rsidRPr="00DC3B20">
        <w:rPr>
          <w:rFonts w:ascii="Arial" w:hAnsi="Arial" w:cs="Arial"/>
          <w:i/>
          <w:iCs/>
          <w:sz w:val="20"/>
          <w:szCs w:val="20"/>
        </w:rPr>
        <w:t>minor assistance with post-test measurements</w:t>
      </w:r>
    </w:p>
    <w:p w14:paraId="075350AF" w14:textId="77777777" w:rsidR="00A870DE" w:rsidRDefault="00DC3B20" w:rsidP="00684D73">
      <w:pPr>
        <w:numPr>
          <w:ilvl w:val="1"/>
          <w:numId w:val="23"/>
        </w:numPr>
        <w:rPr>
          <w:rFonts w:ascii="Arial" w:hAnsi="Arial" w:cs="Arial"/>
          <w:i/>
          <w:iCs/>
          <w:sz w:val="20"/>
          <w:szCs w:val="20"/>
        </w:rPr>
      </w:pPr>
      <w:r w:rsidRPr="00DC3B20">
        <w:rPr>
          <w:rFonts w:ascii="Arial" w:hAnsi="Arial" w:cs="Arial"/>
          <w:i/>
          <w:iCs/>
          <w:sz w:val="20"/>
          <w:szCs w:val="20"/>
        </w:rPr>
        <w:t>minor assistance in post-test excavation</w:t>
      </w:r>
    </w:p>
    <w:p w14:paraId="224AFF4D" w14:textId="77777777" w:rsidR="00A870DE" w:rsidRDefault="00A870DE">
      <w:pPr>
        <w:rPr>
          <w:rFonts w:ascii="Arial" w:hAnsi="Arial" w:cs="Arial"/>
          <w:i/>
          <w:iCs/>
          <w:sz w:val="20"/>
          <w:szCs w:val="20"/>
        </w:rPr>
      </w:pPr>
    </w:p>
    <w:p w14:paraId="3230E984" w14:textId="77777777" w:rsidR="00A870DE" w:rsidRPr="00FC48DA" w:rsidRDefault="00A870DE" w:rsidP="00A870DE">
      <w:pPr>
        <w:jc w:val="center"/>
        <w:rPr>
          <w:rFonts w:ascii="Arial" w:hAnsi="Arial" w:cs="Arial"/>
          <w:b/>
          <w:sz w:val="28"/>
          <w:szCs w:val="28"/>
        </w:rPr>
      </w:pPr>
      <w:r>
        <w:rPr>
          <w:rFonts w:ascii="Arial" w:hAnsi="Arial" w:cs="Arial"/>
          <w:b/>
          <w:sz w:val="28"/>
          <w:szCs w:val="28"/>
        </w:rPr>
        <w:t>TRAINING PROCEDURES &amp; REQUIREMENTS</w:t>
      </w:r>
    </w:p>
    <w:p w14:paraId="197B3DCE" w14:textId="77777777" w:rsidR="00A870DE" w:rsidRDefault="00A870DE" w:rsidP="00A870DE">
      <w:pPr>
        <w:pStyle w:val="Heading2"/>
        <w:rPr>
          <w:szCs w:val="20"/>
        </w:rPr>
      </w:pPr>
    </w:p>
    <w:p w14:paraId="27FEBAF0" w14:textId="77777777" w:rsidR="00A870DE" w:rsidRPr="00487ECB" w:rsidRDefault="00A870DE" w:rsidP="00A870DE">
      <w:pPr>
        <w:pStyle w:val="Heading2"/>
        <w:spacing w:after="240"/>
        <w:rPr>
          <w:szCs w:val="20"/>
        </w:rPr>
      </w:pPr>
      <w:r>
        <w:rPr>
          <w:szCs w:val="20"/>
        </w:rPr>
        <w:t>Technical Training</w:t>
      </w:r>
      <w:r w:rsidRPr="00487ECB">
        <w:rPr>
          <w:szCs w:val="20"/>
        </w:rPr>
        <w:t>:</w:t>
      </w:r>
      <w:r>
        <w:rPr>
          <w:szCs w:val="20"/>
        </w:rPr>
        <w:t xml:space="preserve"> </w:t>
      </w:r>
      <w:r w:rsidRPr="00EE5DCD">
        <w:rPr>
          <w:b w:val="0"/>
          <w:szCs w:val="20"/>
        </w:rPr>
        <w:t>Our experience has been that new researchers should have a strong experimental background to be successful in leading a centrifuge research experiment.</w:t>
      </w:r>
    </w:p>
    <w:p w14:paraId="72565E61" w14:textId="77777777" w:rsidR="00A870DE" w:rsidRPr="0063712B" w:rsidRDefault="00A870DE" w:rsidP="00A870DE">
      <w:pPr>
        <w:rPr>
          <w:rFonts w:ascii="Arial" w:hAnsi="Arial" w:cs="Arial"/>
          <w:sz w:val="20"/>
          <w:szCs w:val="20"/>
        </w:rPr>
      </w:pPr>
      <w:r w:rsidRPr="0063712B">
        <w:rPr>
          <w:rFonts w:ascii="Arial" w:hAnsi="Arial" w:cs="Arial"/>
          <w:sz w:val="20"/>
          <w:szCs w:val="20"/>
        </w:rPr>
        <w:t>Researchers that are new to centrifuge modeling or new to our facility are faced with learning a wide range of technologies and procedures necessary for successfully completing a centrifuge test. For example, a new researcher may need to learn many of the following items.</w:t>
      </w:r>
    </w:p>
    <w:p w14:paraId="766F9D3B"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Calibration of sensors for measuring pore pressures, displacements, accelerations, strains, and/or stresses.</w:t>
      </w:r>
    </w:p>
    <w:p w14:paraId="32EFD326"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Operation of data acquisition systems and understand data processing techniques.</w:t>
      </w:r>
    </w:p>
    <w:p w14:paraId="3584363E"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Construction of soil models, including sand pluviation methods, clay mixing and consolidation methods, sensor placement techniques, saturation methods, and viscous pore fluids.</w:t>
      </w:r>
    </w:p>
    <w:p w14:paraId="2C21AF68"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Detailing of structural models, such as piles, building frames, and abutments.</w:t>
      </w:r>
    </w:p>
    <w:p w14:paraId="2352FC2E"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Hydraulic actuator controls for the loading of structures or penetrometers.</w:t>
      </w:r>
    </w:p>
    <w:p w14:paraId="41A12A8E"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Utilization of high-speed video systems.</w:t>
      </w:r>
    </w:p>
    <w:p w14:paraId="5EEA6C1D"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Shear wave velocity measurement systems.</w:t>
      </w:r>
    </w:p>
    <w:p w14:paraId="62428F44" w14:textId="77777777" w:rsidR="00A870DE" w:rsidRPr="0063712B" w:rsidRDefault="00A870DE" w:rsidP="00A870DE">
      <w:pPr>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Data archiving procedures.</w:t>
      </w:r>
    </w:p>
    <w:p w14:paraId="2E7F11C6" w14:textId="77777777" w:rsidR="00A870DE" w:rsidRPr="0063712B" w:rsidRDefault="00A870DE" w:rsidP="00A870DE">
      <w:pPr>
        <w:spacing w:after="240"/>
        <w:ind w:left="360" w:hanging="360"/>
        <w:rPr>
          <w:rFonts w:ascii="Arial" w:hAnsi="Arial" w:cs="Arial"/>
          <w:sz w:val="20"/>
          <w:szCs w:val="20"/>
        </w:rPr>
      </w:pPr>
      <w:r w:rsidRPr="0063712B">
        <w:rPr>
          <w:rFonts w:ascii="Arial" w:hAnsi="Arial" w:cs="Arial"/>
          <w:sz w:val="20"/>
          <w:szCs w:val="20"/>
        </w:rPr>
        <w:t>•</w:t>
      </w:r>
      <w:r w:rsidRPr="0063712B">
        <w:rPr>
          <w:rFonts w:ascii="Arial" w:hAnsi="Arial" w:cs="Arial"/>
          <w:sz w:val="20"/>
          <w:szCs w:val="20"/>
        </w:rPr>
        <w:tab/>
        <w:t>Any range of tasks unique to their project, such as grout gel times, voice coil vibrators, biocementation processes, or admixtures for controlling sensitivity of reconstituted clays.</w:t>
      </w:r>
    </w:p>
    <w:p w14:paraId="5BD9AC40" w14:textId="77777777" w:rsidR="00A870DE" w:rsidRPr="0063712B" w:rsidRDefault="00A870DE" w:rsidP="00A870DE">
      <w:pPr>
        <w:spacing w:after="240"/>
        <w:rPr>
          <w:rFonts w:ascii="Arial" w:hAnsi="Arial" w:cs="Arial"/>
          <w:sz w:val="20"/>
          <w:szCs w:val="20"/>
        </w:rPr>
      </w:pPr>
      <w:r w:rsidRPr="0063712B">
        <w:rPr>
          <w:rFonts w:ascii="Arial" w:hAnsi="Arial" w:cs="Arial"/>
          <w:sz w:val="20"/>
          <w:szCs w:val="20"/>
        </w:rPr>
        <w:t xml:space="preserve">There are three primary ways that training is obtained: (1) on-site mentorship under an experienced researcher, (2) on-site training provided by our staff or researchers, and (3) off-site training at other facilities, workshops, and/or courses.  </w:t>
      </w:r>
    </w:p>
    <w:p w14:paraId="48B1EC7D" w14:textId="77777777" w:rsidR="00A870DE" w:rsidRPr="0063712B" w:rsidRDefault="00A870DE" w:rsidP="00A870DE">
      <w:pPr>
        <w:spacing w:after="240"/>
        <w:rPr>
          <w:rFonts w:ascii="Arial" w:hAnsi="Arial" w:cs="Arial"/>
          <w:sz w:val="20"/>
          <w:szCs w:val="20"/>
        </w:rPr>
      </w:pPr>
      <w:r w:rsidRPr="0063712B">
        <w:rPr>
          <w:rFonts w:ascii="Arial" w:hAnsi="Arial" w:cs="Arial"/>
          <w:sz w:val="20"/>
          <w:szCs w:val="20"/>
        </w:rPr>
        <w:t xml:space="preserve">On-site mentorship is our recommended means for a new researcher to obtain training on a full spectrum of required research tasks. The new researcher arranges to spend from 4-6 weeks helping a more experienced researcher perform their test; most experiments require two active researchers, so the more experienced researcher gains valuable assistance while the new researcher gains hands-on training. In many cases, an agreement may be reached where the </w:t>
      </w:r>
      <w:r>
        <w:rPr>
          <w:rFonts w:ascii="Arial" w:hAnsi="Arial" w:cs="Arial"/>
          <w:sz w:val="20"/>
          <w:szCs w:val="20"/>
        </w:rPr>
        <w:t xml:space="preserve">mentor reciprocates the </w:t>
      </w:r>
      <w:r w:rsidRPr="0063712B">
        <w:rPr>
          <w:rFonts w:ascii="Arial" w:hAnsi="Arial" w:cs="Arial"/>
          <w:sz w:val="20"/>
          <w:szCs w:val="20"/>
        </w:rPr>
        <w:t xml:space="preserve">assistance on the new researcher's experiment. Mentorship-based training has been most successful in our experience. </w:t>
      </w:r>
    </w:p>
    <w:p w14:paraId="6CCA5E0F" w14:textId="77777777" w:rsidR="00A870DE" w:rsidRPr="0063712B" w:rsidRDefault="00A870DE" w:rsidP="00A870DE">
      <w:pPr>
        <w:spacing w:after="240"/>
        <w:rPr>
          <w:rFonts w:ascii="Arial" w:hAnsi="Arial" w:cs="Arial"/>
          <w:sz w:val="20"/>
          <w:szCs w:val="20"/>
        </w:rPr>
      </w:pPr>
      <w:r w:rsidRPr="0063712B">
        <w:rPr>
          <w:rFonts w:ascii="Arial" w:hAnsi="Arial" w:cs="Arial"/>
          <w:sz w:val="20"/>
          <w:szCs w:val="20"/>
        </w:rPr>
        <w:t xml:space="preserve">On-site training on research tasks </w:t>
      </w:r>
      <w:r w:rsidR="00EB4450">
        <w:rPr>
          <w:rFonts w:ascii="Arial" w:hAnsi="Arial" w:cs="Arial"/>
          <w:sz w:val="20"/>
          <w:szCs w:val="20"/>
        </w:rPr>
        <w:t xml:space="preserve">is also </w:t>
      </w:r>
      <w:r w:rsidRPr="0063712B">
        <w:rPr>
          <w:rFonts w:ascii="Arial" w:hAnsi="Arial" w:cs="Arial"/>
          <w:sz w:val="20"/>
          <w:szCs w:val="20"/>
        </w:rPr>
        <w:t>provided by our facility staff</w:t>
      </w:r>
      <w:r w:rsidR="00EB4450">
        <w:rPr>
          <w:rFonts w:ascii="Arial" w:hAnsi="Arial" w:cs="Arial"/>
          <w:sz w:val="20"/>
          <w:szCs w:val="20"/>
        </w:rPr>
        <w:t xml:space="preserve"> </w:t>
      </w:r>
      <w:r w:rsidRPr="0063712B">
        <w:rPr>
          <w:rFonts w:ascii="Arial" w:hAnsi="Arial" w:cs="Arial"/>
          <w:sz w:val="20"/>
          <w:szCs w:val="20"/>
        </w:rPr>
        <w:t xml:space="preserve">at the approved recharge rates. </w:t>
      </w:r>
      <w:r>
        <w:rPr>
          <w:rFonts w:ascii="Arial" w:hAnsi="Arial" w:cs="Arial"/>
          <w:sz w:val="20"/>
          <w:szCs w:val="20"/>
        </w:rPr>
        <w:t xml:space="preserve">The research </w:t>
      </w:r>
      <w:proofErr w:type="gramStart"/>
      <w:r>
        <w:rPr>
          <w:rFonts w:ascii="Arial" w:hAnsi="Arial" w:cs="Arial"/>
          <w:sz w:val="20"/>
          <w:szCs w:val="20"/>
        </w:rPr>
        <w:t>tasks</w:t>
      </w:r>
      <w:proofErr w:type="gramEnd"/>
      <w:r>
        <w:rPr>
          <w:rFonts w:ascii="Arial" w:hAnsi="Arial" w:cs="Arial"/>
          <w:sz w:val="20"/>
          <w:szCs w:val="20"/>
        </w:rPr>
        <w:t xml:space="preserve"> for which training is required depends on the spec</w:t>
      </w:r>
      <w:r w:rsidR="00EB4450">
        <w:rPr>
          <w:rFonts w:ascii="Arial" w:hAnsi="Arial" w:cs="Arial"/>
          <w:sz w:val="20"/>
          <w:szCs w:val="20"/>
        </w:rPr>
        <w:t>ifics of the planned experiment</w:t>
      </w:r>
      <w:r w:rsidRPr="0063712B">
        <w:rPr>
          <w:rFonts w:ascii="Arial" w:hAnsi="Arial" w:cs="Arial"/>
          <w:sz w:val="20"/>
          <w:szCs w:val="20"/>
        </w:rPr>
        <w:t>.</w:t>
      </w:r>
      <w:r>
        <w:rPr>
          <w:rFonts w:ascii="Arial" w:hAnsi="Arial" w:cs="Arial"/>
          <w:sz w:val="20"/>
          <w:szCs w:val="20"/>
        </w:rPr>
        <w:t xml:space="preserve"> </w:t>
      </w:r>
    </w:p>
    <w:p w14:paraId="2A875FCF" w14:textId="77777777" w:rsidR="00A870DE" w:rsidRDefault="00A870DE" w:rsidP="00A870DE">
      <w:pPr>
        <w:spacing w:after="240"/>
        <w:rPr>
          <w:rFonts w:ascii="Arial" w:hAnsi="Arial" w:cs="Arial"/>
          <w:sz w:val="20"/>
          <w:szCs w:val="20"/>
        </w:rPr>
      </w:pPr>
      <w:r w:rsidRPr="0063712B">
        <w:rPr>
          <w:rFonts w:ascii="Arial" w:hAnsi="Arial" w:cs="Arial"/>
          <w:sz w:val="20"/>
          <w:szCs w:val="20"/>
        </w:rPr>
        <w:t xml:space="preserve">Off-site training is an important component for new researchers in all situations. New researchers are encouraged to attend one of the joint UCD/RPI Centrifuge Training Workshops, to become familiar with centrifuge scaling laws and literature, and to have experience with experimental techniques. </w:t>
      </w:r>
      <w:r>
        <w:rPr>
          <w:rFonts w:ascii="Arial" w:hAnsi="Arial" w:cs="Arial"/>
          <w:sz w:val="20"/>
          <w:szCs w:val="20"/>
        </w:rPr>
        <w:t xml:space="preserve">Researchers are also strongly encourages to take a machine shop safety / introduction course at their home campus before coming to Davis. </w:t>
      </w:r>
    </w:p>
    <w:p w14:paraId="51F8078B" w14:textId="4A33CF06" w:rsidR="00D45EEF" w:rsidRPr="0063712B" w:rsidRDefault="00D45EEF" w:rsidP="00A870DE">
      <w:pPr>
        <w:spacing w:after="240"/>
        <w:rPr>
          <w:rFonts w:ascii="Arial" w:hAnsi="Arial" w:cs="Arial"/>
          <w:sz w:val="20"/>
          <w:szCs w:val="20"/>
        </w:rPr>
      </w:pPr>
      <w:r>
        <w:rPr>
          <w:rFonts w:ascii="Arial" w:hAnsi="Arial" w:cs="Arial"/>
          <w:sz w:val="20"/>
          <w:szCs w:val="20"/>
        </w:rPr>
        <w:t xml:space="preserve">The recharge rates include a "new lead researcher" preparation fee that reflects the average costs of training and interaction with a new lead researcher. This fee can be greatly reduced by credits for appropriate training and for having an experienced team member on-site. This fee only applies to the first test run by a new lead researcher. </w:t>
      </w:r>
    </w:p>
    <w:p w14:paraId="26735381" w14:textId="77777777" w:rsidR="00A870DE" w:rsidRPr="00E3277B" w:rsidRDefault="00A870DE" w:rsidP="00A870DE">
      <w:pPr>
        <w:spacing w:after="240"/>
        <w:rPr>
          <w:rFonts w:ascii="Arial" w:hAnsi="Arial" w:cs="Arial"/>
          <w:sz w:val="20"/>
          <w:szCs w:val="20"/>
        </w:rPr>
      </w:pPr>
      <w:r w:rsidRPr="001728DE">
        <w:rPr>
          <w:rFonts w:ascii="Arial" w:hAnsi="Arial" w:cs="Arial"/>
          <w:b/>
          <w:sz w:val="20"/>
          <w:szCs w:val="20"/>
        </w:rPr>
        <w:t>Safety Training:</w:t>
      </w:r>
    </w:p>
    <w:p w14:paraId="31574465" w14:textId="77777777" w:rsidR="00A870DE" w:rsidRDefault="00A870DE" w:rsidP="00A870DE">
      <w:pPr>
        <w:spacing w:after="240"/>
        <w:rPr>
          <w:rFonts w:ascii="Arial" w:hAnsi="Arial" w:cs="Arial"/>
          <w:sz w:val="20"/>
          <w:szCs w:val="20"/>
        </w:rPr>
      </w:pPr>
      <w:r>
        <w:rPr>
          <w:rFonts w:ascii="Arial" w:hAnsi="Arial" w:cs="Arial"/>
          <w:sz w:val="20"/>
          <w:szCs w:val="20"/>
        </w:rPr>
        <w:t xml:space="preserve">Visiting </w:t>
      </w:r>
      <w:r w:rsidRPr="001728DE">
        <w:rPr>
          <w:rFonts w:ascii="Arial" w:hAnsi="Arial" w:cs="Arial"/>
          <w:sz w:val="20"/>
          <w:szCs w:val="20"/>
        </w:rPr>
        <w:t>researchers must obtain an "appointment without salary" at UC Davis prior to</w:t>
      </w:r>
      <w:r>
        <w:rPr>
          <w:rFonts w:ascii="Arial" w:hAnsi="Arial" w:cs="Arial"/>
          <w:sz w:val="20"/>
          <w:szCs w:val="20"/>
        </w:rPr>
        <w:t xml:space="preserve"> </w:t>
      </w:r>
      <w:r w:rsidRPr="001728DE">
        <w:rPr>
          <w:rFonts w:ascii="Arial" w:hAnsi="Arial" w:cs="Arial"/>
          <w:sz w:val="20"/>
          <w:szCs w:val="20"/>
        </w:rPr>
        <w:t>commenc</w:t>
      </w:r>
      <w:r>
        <w:rPr>
          <w:rFonts w:ascii="Arial" w:hAnsi="Arial" w:cs="Arial"/>
          <w:sz w:val="20"/>
          <w:szCs w:val="20"/>
        </w:rPr>
        <w:t>ing</w:t>
      </w:r>
      <w:r w:rsidRPr="001728DE">
        <w:rPr>
          <w:rFonts w:ascii="Arial" w:hAnsi="Arial" w:cs="Arial"/>
          <w:sz w:val="20"/>
          <w:szCs w:val="20"/>
        </w:rPr>
        <w:t xml:space="preserve"> work at our site. Th</w:t>
      </w:r>
      <w:r>
        <w:rPr>
          <w:rFonts w:ascii="Arial" w:hAnsi="Arial" w:cs="Arial"/>
          <w:sz w:val="20"/>
          <w:szCs w:val="20"/>
        </w:rPr>
        <w:t xml:space="preserve">is </w:t>
      </w:r>
      <w:r w:rsidRPr="001728DE">
        <w:rPr>
          <w:rFonts w:ascii="Arial" w:hAnsi="Arial" w:cs="Arial"/>
          <w:sz w:val="20"/>
          <w:szCs w:val="20"/>
        </w:rPr>
        <w:t xml:space="preserve">"appointment without salary" </w:t>
      </w:r>
      <w:r>
        <w:rPr>
          <w:rFonts w:ascii="Arial" w:hAnsi="Arial" w:cs="Arial"/>
          <w:sz w:val="20"/>
          <w:szCs w:val="20"/>
        </w:rPr>
        <w:t xml:space="preserve">will be facilitated by our Administrative Assistant and </w:t>
      </w:r>
      <w:r w:rsidRPr="001728DE">
        <w:rPr>
          <w:rFonts w:ascii="Arial" w:hAnsi="Arial" w:cs="Arial"/>
          <w:sz w:val="20"/>
          <w:szCs w:val="20"/>
        </w:rPr>
        <w:t xml:space="preserve">is critical because it </w:t>
      </w:r>
      <w:r>
        <w:rPr>
          <w:rFonts w:ascii="Arial" w:hAnsi="Arial" w:cs="Arial"/>
          <w:sz w:val="20"/>
          <w:szCs w:val="20"/>
        </w:rPr>
        <w:t xml:space="preserve">provides </w:t>
      </w:r>
      <w:r w:rsidRPr="001728DE">
        <w:rPr>
          <w:rFonts w:ascii="Arial" w:hAnsi="Arial" w:cs="Arial"/>
          <w:sz w:val="20"/>
          <w:szCs w:val="20"/>
        </w:rPr>
        <w:t>visiting researchers</w:t>
      </w:r>
      <w:r>
        <w:rPr>
          <w:rFonts w:ascii="Arial" w:hAnsi="Arial" w:cs="Arial"/>
          <w:sz w:val="20"/>
          <w:szCs w:val="20"/>
        </w:rPr>
        <w:t xml:space="preserve"> will the applicable u</w:t>
      </w:r>
      <w:r w:rsidRPr="001728DE">
        <w:rPr>
          <w:rFonts w:ascii="Arial" w:hAnsi="Arial" w:cs="Arial"/>
          <w:sz w:val="20"/>
          <w:szCs w:val="20"/>
        </w:rPr>
        <w:t>niversity</w:t>
      </w:r>
      <w:r>
        <w:rPr>
          <w:rFonts w:ascii="Arial" w:hAnsi="Arial" w:cs="Arial"/>
          <w:sz w:val="20"/>
          <w:szCs w:val="20"/>
        </w:rPr>
        <w:t xml:space="preserve"> </w:t>
      </w:r>
      <w:r w:rsidRPr="001728DE">
        <w:rPr>
          <w:rFonts w:ascii="Arial" w:hAnsi="Arial" w:cs="Arial"/>
          <w:sz w:val="20"/>
          <w:szCs w:val="20"/>
        </w:rPr>
        <w:t>insurance</w:t>
      </w:r>
      <w:r>
        <w:rPr>
          <w:rFonts w:ascii="Arial" w:hAnsi="Arial" w:cs="Arial"/>
          <w:sz w:val="20"/>
          <w:szCs w:val="20"/>
        </w:rPr>
        <w:t xml:space="preserve"> coverage</w:t>
      </w:r>
      <w:r w:rsidRPr="001728DE">
        <w:rPr>
          <w:rFonts w:ascii="Arial" w:hAnsi="Arial" w:cs="Arial"/>
          <w:sz w:val="20"/>
          <w:szCs w:val="20"/>
        </w:rPr>
        <w:t xml:space="preserve">. </w:t>
      </w:r>
    </w:p>
    <w:p w14:paraId="7BE7A9EF" w14:textId="77777777" w:rsidR="00A870DE" w:rsidRPr="00E3277B" w:rsidRDefault="00A870DE" w:rsidP="00A870DE">
      <w:pPr>
        <w:rPr>
          <w:rFonts w:ascii="Arial" w:hAnsi="Arial" w:cs="Arial"/>
          <w:sz w:val="20"/>
          <w:szCs w:val="20"/>
        </w:rPr>
      </w:pPr>
      <w:r>
        <w:rPr>
          <w:rFonts w:ascii="Arial" w:hAnsi="Arial" w:cs="Arial"/>
          <w:sz w:val="20"/>
          <w:szCs w:val="20"/>
        </w:rPr>
        <w:t xml:space="preserve">Visiting researchers are also required, prior to commencing work at our site, to read the site safety manual (posted on our web site), attend a safety training meeting held by our on-site safety coordinator, and </w:t>
      </w:r>
      <w:r w:rsidRPr="001728DE">
        <w:rPr>
          <w:rFonts w:ascii="Arial" w:hAnsi="Arial" w:cs="Arial"/>
          <w:sz w:val="20"/>
          <w:szCs w:val="20"/>
        </w:rPr>
        <w:t>read and sign a laboratory use agreement that explains the</w:t>
      </w:r>
      <w:r>
        <w:rPr>
          <w:rFonts w:ascii="Arial" w:hAnsi="Arial" w:cs="Arial"/>
          <w:sz w:val="20"/>
          <w:szCs w:val="20"/>
        </w:rPr>
        <w:t xml:space="preserve"> </w:t>
      </w:r>
      <w:r w:rsidRPr="001728DE">
        <w:rPr>
          <w:rFonts w:ascii="Arial" w:hAnsi="Arial" w:cs="Arial"/>
          <w:sz w:val="20"/>
          <w:szCs w:val="20"/>
        </w:rPr>
        <w:t>safety policies of our center.</w:t>
      </w:r>
    </w:p>
    <w:p w14:paraId="016F2E77" w14:textId="77777777" w:rsidR="0065668F" w:rsidRPr="00684D73" w:rsidRDefault="0065668F" w:rsidP="00684D73">
      <w:pPr>
        <w:numPr>
          <w:ilvl w:val="1"/>
          <w:numId w:val="23"/>
        </w:numPr>
        <w:rPr>
          <w:rFonts w:ascii="Arial" w:hAnsi="Arial" w:cs="Arial"/>
          <w:i/>
          <w:iCs/>
          <w:sz w:val="20"/>
          <w:szCs w:val="20"/>
        </w:rPr>
      </w:pPr>
      <w:r w:rsidRPr="00684D73">
        <w:rPr>
          <w:rFonts w:ascii="Arial" w:hAnsi="Arial" w:cs="Arial"/>
          <w:sz w:val="20"/>
          <w:szCs w:val="20"/>
        </w:rPr>
        <w:br w:type="page"/>
      </w:r>
    </w:p>
    <w:p w14:paraId="2156296E" w14:textId="77777777" w:rsidR="00262C27" w:rsidRDefault="00262C27" w:rsidP="00262C27"/>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60"/>
        <w:gridCol w:w="1710"/>
        <w:gridCol w:w="1800"/>
        <w:gridCol w:w="4443"/>
      </w:tblGrid>
      <w:tr w:rsidR="00262C27" w14:paraId="62191FB3" w14:textId="77777777">
        <w:trPr>
          <w:trHeight w:val="503"/>
        </w:trPr>
        <w:tc>
          <w:tcPr>
            <w:tcW w:w="11031" w:type="dxa"/>
            <w:gridSpan w:val="5"/>
            <w:shd w:val="clear" w:color="auto" w:fill="BFBFBF"/>
          </w:tcPr>
          <w:p w14:paraId="01801C29" w14:textId="77777777" w:rsidR="0081465E" w:rsidRDefault="00262C27" w:rsidP="00262C27">
            <w:pPr>
              <w:rPr>
                <w:rFonts w:ascii="Arial" w:hAnsi="Arial" w:cs="Arial"/>
                <w:sz w:val="20"/>
                <w:szCs w:val="20"/>
              </w:rPr>
            </w:pPr>
            <w:r w:rsidRPr="0081465E">
              <w:rPr>
                <w:rFonts w:ascii="Arial" w:hAnsi="Arial" w:cs="Arial"/>
                <w:sz w:val="20"/>
                <w:szCs w:val="20"/>
              </w:rPr>
              <w:br w:type="page"/>
            </w:r>
          </w:p>
          <w:p w14:paraId="2AC4FC8B" w14:textId="77777777" w:rsidR="00262C27" w:rsidRPr="00304AF1" w:rsidRDefault="00262C27" w:rsidP="00262C27">
            <w:pPr>
              <w:rPr>
                <w:rFonts w:ascii="Arial" w:hAnsi="Arial" w:cs="Arial"/>
                <w:b/>
                <w:sz w:val="20"/>
                <w:szCs w:val="20"/>
              </w:rPr>
            </w:pPr>
            <w:r w:rsidRPr="00304AF1">
              <w:rPr>
                <w:rFonts w:ascii="Arial" w:hAnsi="Arial" w:cs="Arial"/>
                <w:b/>
                <w:sz w:val="20"/>
                <w:szCs w:val="20"/>
              </w:rPr>
              <w:t>Exceptions to NEES Data Sharing and Archiving Policies and Guidelines (nees.org)</w:t>
            </w:r>
          </w:p>
        </w:tc>
      </w:tr>
      <w:tr w:rsidR="00262C27" w14:paraId="690F6C39" w14:textId="77777777">
        <w:trPr>
          <w:trHeight w:val="1520"/>
        </w:trPr>
        <w:tc>
          <w:tcPr>
            <w:tcW w:w="11031" w:type="dxa"/>
            <w:gridSpan w:val="5"/>
          </w:tcPr>
          <w:p w14:paraId="78E1F063" w14:textId="77777777" w:rsidR="0081465E" w:rsidRDefault="0081465E" w:rsidP="00262C27">
            <w:pPr>
              <w:rPr>
                <w:rFonts w:ascii="Arial" w:hAnsi="Arial" w:cs="Arial"/>
                <w:sz w:val="20"/>
                <w:szCs w:val="20"/>
              </w:rPr>
            </w:pPr>
          </w:p>
          <w:p w14:paraId="0ED0086B" w14:textId="77777777" w:rsidR="00262C27" w:rsidRPr="0081465E" w:rsidRDefault="00262C27" w:rsidP="00262C27">
            <w:pPr>
              <w:rPr>
                <w:rFonts w:ascii="Arial" w:hAnsi="Arial" w:cs="Arial"/>
                <w:sz w:val="20"/>
                <w:szCs w:val="20"/>
              </w:rPr>
            </w:pPr>
            <w:r w:rsidRPr="0081465E">
              <w:rPr>
                <w:rFonts w:ascii="Arial" w:hAnsi="Arial" w:cs="Arial"/>
                <w:sz w:val="20"/>
                <w:szCs w:val="20"/>
              </w:rPr>
              <w:t>*** It is expected that the results of this project will be shared with the Equipment Site and NEES Community in accordance with the NEES Data Sharing and Archiving Policies and Guidelines found on the NEES website.  In this section, please expla</w:t>
            </w:r>
            <w:r w:rsidR="000C5B75">
              <w:rPr>
                <w:rFonts w:ascii="Arial" w:hAnsi="Arial" w:cs="Arial"/>
                <w:sz w:val="20"/>
                <w:szCs w:val="20"/>
              </w:rPr>
              <w:t xml:space="preserve">in if you expect to request </w:t>
            </w:r>
            <w:r w:rsidRPr="0081465E">
              <w:rPr>
                <w:rFonts w:ascii="Arial" w:hAnsi="Arial" w:cs="Arial"/>
                <w:sz w:val="20"/>
                <w:szCs w:val="20"/>
              </w:rPr>
              <w:t xml:space="preserve">any exemptions from portions of this plan. </w:t>
            </w:r>
          </w:p>
          <w:p w14:paraId="5DDFAD7D" w14:textId="77777777" w:rsidR="00262C27" w:rsidRPr="0081465E" w:rsidRDefault="001D1F3A" w:rsidP="00262C27">
            <w:pPr>
              <w:rPr>
                <w:rFonts w:ascii="Arial" w:hAnsi="Arial" w:cs="Arial"/>
                <w:sz w:val="20"/>
                <w:szCs w:val="20"/>
              </w:rPr>
            </w:pPr>
            <w:r w:rsidRPr="0081465E">
              <w:rPr>
                <w:rFonts w:ascii="Arial" w:hAnsi="Arial" w:cs="Arial"/>
                <w:bCs/>
                <w:sz w:val="20"/>
                <w:szCs w:val="20"/>
              </w:rPr>
              <w:fldChar w:fldCharType="begin">
                <w:ffData>
                  <w:name w:val=""/>
                  <w:enabled/>
                  <w:calcOnExit w:val="0"/>
                  <w:textInput/>
                </w:ffData>
              </w:fldChar>
            </w:r>
            <w:r w:rsidR="00262C27" w:rsidRPr="0081465E">
              <w:rPr>
                <w:rFonts w:ascii="Arial" w:hAnsi="Arial" w:cs="Arial"/>
                <w:bCs/>
                <w:sz w:val="20"/>
                <w:szCs w:val="20"/>
              </w:rPr>
              <w:instrText xml:space="preserve"> FORMTEXT </w:instrText>
            </w:r>
            <w:r w:rsidRPr="0081465E">
              <w:rPr>
                <w:rFonts w:ascii="Arial" w:hAnsi="Arial" w:cs="Arial"/>
                <w:bCs/>
                <w:sz w:val="20"/>
                <w:szCs w:val="20"/>
              </w:rPr>
            </w:r>
            <w:r w:rsidRPr="0081465E">
              <w:rPr>
                <w:rFonts w:ascii="Arial" w:hAnsi="Arial" w:cs="Arial"/>
                <w:bCs/>
                <w:sz w:val="20"/>
                <w:szCs w:val="20"/>
              </w:rPr>
              <w:fldChar w:fldCharType="separate"/>
            </w:r>
            <w:r w:rsidR="00262C27" w:rsidRPr="0081465E">
              <w:rPr>
                <w:rFonts w:ascii="Arial" w:hAnsi="Arial" w:cs="Arial"/>
                <w:bCs/>
                <w:noProof/>
                <w:sz w:val="20"/>
                <w:szCs w:val="20"/>
              </w:rPr>
              <w:t> </w:t>
            </w:r>
            <w:r w:rsidR="00262C27" w:rsidRPr="0081465E">
              <w:rPr>
                <w:rFonts w:ascii="Arial" w:hAnsi="Arial" w:cs="Arial"/>
                <w:bCs/>
                <w:noProof/>
                <w:sz w:val="20"/>
                <w:szCs w:val="20"/>
              </w:rPr>
              <w:t> </w:t>
            </w:r>
            <w:r w:rsidR="00262C27" w:rsidRPr="0081465E">
              <w:rPr>
                <w:rFonts w:ascii="Arial" w:hAnsi="Arial" w:cs="Arial"/>
                <w:bCs/>
                <w:noProof/>
                <w:sz w:val="20"/>
                <w:szCs w:val="20"/>
              </w:rPr>
              <w:t> </w:t>
            </w:r>
            <w:r w:rsidR="00262C27" w:rsidRPr="0081465E">
              <w:rPr>
                <w:rFonts w:ascii="Arial" w:hAnsi="Arial" w:cs="Arial"/>
                <w:bCs/>
                <w:noProof/>
                <w:sz w:val="20"/>
                <w:szCs w:val="20"/>
              </w:rPr>
              <w:t> </w:t>
            </w:r>
            <w:r w:rsidR="00262C27" w:rsidRPr="0081465E">
              <w:rPr>
                <w:rFonts w:ascii="Arial" w:hAnsi="Arial" w:cs="Arial"/>
                <w:bCs/>
                <w:noProof/>
                <w:sz w:val="20"/>
                <w:szCs w:val="20"/>
              </w:rPr>
              <w:t> </w:t>
            </w:r>
            <w:r w:rsidRPr="0081465E">
              <w:rPr>
                <w:rFonts w:ascii="Arial" w:hAnsi="Arial" w:cs="Arial"/>
                <w:bCs/>
                <w:sz w:val="20"/>
                <w:szCs w:val="20"/>
              </w:rPr>
              <w:fldChar w:fldCharType="end"/>
            </w:r>
          </w:p>
        </w:tc>
      </w:tr>
      <w:tr w:rsidR="00650C81" w:rsidRPr="00F95A62" w14:paraId="17AA3214" w14:textId="77777777" w:rsidTr="00054141">
        <w:trPr>
          <w:trHeight w:val="503"/>
        </w:trPr>
        <w:tc>
          <w:tcPr>
            <w:tcW w:w="11031" w:type="dxa"/>
            <w:gridSpan w:val="5"/>
            <w:tcBorders>
              <w:bottom w:val="single" w:sz="4" w:space="0" w:color="auto"/>
            </w:tcBorders>
            <w:shd w:val="clear" w:color="auto" w:fill="BFBFBF"/>
          </w:tcPr>
          <w:p w14:paraId="0FB7C26B" w14:textId="77777777" w:rsidR="00650C81" w:rsidRPr="0081465E" w:rsidRDefault="00650C81" w:rsidP="002A138C">
            <w:pPr>
              <w:rPr>
                <w:rFonts w:ascii="Arial" w:hAnsi="Arial" w:cs="Arial"/>
                <w:sz w:val="20"/>
                <w:szCs w:val="20"/>
              </w:rPr>
            </w:pPr>
            <w:r w:rsidRPr="0081465E">
              <w:rPr>
                <w:rFonts w:ascii="Arial" w:hAnsi="Arial" w:cs="Arial"/>
                <w:sz w:val="20"/>
                <w:szCs w:val="20"/>
              </w:rPr>
              <w:br w:type="page"/>
            </w:r>
            <w:r w:rsidR="007B0D01" w:rsidRPr="0081465E">
              <w:rPr>
                <w:rFonts w:ascii="Arial" w:hAnsi="Arial" w:cs="Arial"/>
                <w:sz w:val="20"/>
                <w:szCs w:val="20"/>
              </w:rPr>
              <w:t>Expected Data Volumes: Typical data volumes produced in a research project are described in the data</w:t>
            </w:r>
            <w:r w:rsidR="007B0D01">
              <w:rPr>
                <w:rFonts w:ascii="Arial" w:hAnsi="Arial" w:cs="Arial"/>
                <w:sz w:val="20"/>
                <w:szCs w:val="20"/>
              </w:rPr>
              <w:t xml:space="preserve"> </w:t>
            </w:r>
            <w:r w:rsidR="007B0D01" w:rsidRPr="0081465E">
              <w:rPr>
                <w:rFonts w:ascii="Arial" w:hAnsi="Arial" w:cs="Arial"/>
                <w:sz w:val="20"/>
                <w:szCs w:val="20"/>
              </w:rPr>
              <w:t>guid</w:t>
            </w:r>
            <w:r w:rsidR="007B0D01">
              <w:rPr>
                <w:rFonts w:ascii="Arial" w:hAnsi="Arial" w:cs="Arial"/>
                <w:sz w:val="20"/>
                <w:szCs w:val="20"/>
              </w:rPr>
              <w:t>e (</w:t>
            </w:r>
            <w:r w:rsidR="007B0D01" w:rsidRPr="0081465E">
              <w:rPr>
                <w:rFonts w:ascii="Arial" w:hAnsi="Arial" w:cs="Arial"/>
                <w:sz w:val="20"/>
                <w:szCs w:val="20"/>
              </w:rPr>
              <w:t xml:space="preserve">nees.org). </w:t>
            </w:r>
            <w:r w:rsidRPr="0081465E">
              <w:rPr>
                <w:rFonts w:ascii="Arial" w:hAnsi="Arial" w:cs="Arial"/>
                <w:sz w:val="20"/>
                <w:szCs w:val="20"/>
              </w:rPr>
              <w:t>Indicate if you expect low, typical, or high data volumes resulting from your project.</w:t>
            </w:r>
          </w:p>
        </w:tc>
      </w:tr>
      <w:tr w:rsidR="00054141" w:rsidRPr="00026906" w:rsidDel="00026906" w14:paraId="0838F524" w14:textId="77777777" w:rsidTr="00054141">
        <w:trPr>
          <w:trHeight w:val="288"/>
        </w:trPr>
        <w:tc>
          <w:tcPr>
            <w:tcW w:w="1818" w:type="dxa"/>
            <w:tcBorders>
              <w:top w:val="single" w:sz="4" w:space="0" w:color="auto"/>
              <w:left w:val="single" w:sz="4" w:space="0" w:color="auto"/>
              <w:bottom w:val="single" w:sz="4" w:space="0" w:color="auto"/>
              <w:right w:val="nil"/>
            </w:tcBorders>
          </w:tcPr>
          <w:p w14:paraId="774FED5F" w14:textId="77777777" w:rsidR="0081465E" w:rsidRPr="00026906" w:rsidDel="00026906" w:rsidRDefault="007B0D01" w:rsidP="002A138C">
            <w:pPr>
              <w:rPr>
                <w:u w:val="single"/>
              </w:rPr>
            </w:pPr>
            <w:r>
              <w:rPr>
                <w:u w:val="single"/>
              </w:rPr>
              <w:t>Data type</w:t>
            </w:r>
          </w:p>
        </w:tc>
        <w:tc>
          <w:tcPr>
            <w:tcW w:w="1260" w:type="dxa"/>
            <w:tcBorders>
              <w:top w:val="single" w:sz="4" w:space="0" w:color="auto"/>
              <w:left w:val="nil"/>
              <w:bottom w:val="single" w:sz="4" w:space="0" w:color="auto"/>
              <w:right w:val="nil"/>
            </w:tcBorders>
          </w:tcPr>
          <w:p w14:paraId="505259FC" w14:textId="77777777" w:rsidR="0081465E" w:rsidRPr="00026906" w:rsidDel="00026906" w:rsidRDefault="0081465E" w:rsidP="0081465E">
            <w:pPr>
              <w:jc w:val="center"/>
              <w:rPr>
                <w:u w:val="single"/>
              </w:rPr>
            </w:pPr>
            <w:r>
              <w:rPr>
                <w:u w:val="single"/>
              </w:rPr>
              <w:t>Low</w:t>
            </w:r>
          </w:p>
        </w:tc>
        <w:tc>
          <w:tcPr>
            <w:tcW w:w="1710" w:type="dxa"/>
            <w:tcBorders>
              <w:top w:val="single" w:sz="4" w:space="0" w:color="auto"/>
              <w:left w:val="nil"/>
              <w:bottom w:val="single" w:sz="4" w:space="0" w:color="auto"/>
              <w:right w:val="nil"/>
            </w:tcBorders>
          </w:tcPr>
          <w:p w14:paraId="0252F7C9" w14:textId="77777777" w:rsidR="0081465E" w:rsidRPr="00026906" w:rsidDel="00026906" w:rsidRDefault="0081465E" w:rsidP="0081465E">
            <w:pPr>
              <w:jc w:val="center"/>
              <w:rPr>
                <w:u w:val="single"/>
              </w:rPr>
            </w:pPr>
            <w:r>
              <w:rPr>
                <w:u w:val="single"/>
              </w:rPr>
              <w:t>Typical</w:t>
            </w:r>
          </w:p>
        </w:tc>
        <w:tc>
          <w:tcPr>
            <w:tcW w:w="1800" w:type="dxa"/>
            <w:tcBorders>
              <w:top w:val="single" w:sz="4" w:space="0" w:color="auto"/>
              <w:left w:val="nil"/>
              <w:bottom w:val="single" w:sz="4" w:space="0" w:color="auto"/>
              <w:right w:val="nil"/>
            </w:tcBorders>
          </w:tcPr>
          <w:p w14:paraId="43F88853" w14:textId="77777777" w:rsidR="0081465E" w:rsidRPr="00026906" w:rsidDel="00026906" w:rsidRDefault="0081465E" w:rsidP="0081465E">
            <w:pPr>
              <w:jc w:val="center"/>
              <w:rPr>
                <w:u w:val="single"/>
              </w:rPr>
            </w:pPr>
            <w:r>
              <w:rPr>
                <w:u w:val="single"/>
              </w:rPr>
              <w:t>High</w:t>
            </w:r>
          </w:p>
        </w:tc>
        <w:tc>
          <w:tcPr>
            <w:tcW w:w="4443" w:type="dxa"/>
            <w:tcBorders>
              <w:top w:val="single" w:sz="4" w:space="0" w:color="auto"/>
              <w:left w:val="nil"/>
              <w:bottom w:val="single" w:sz="4" w:space="0" w:color="auto"/>
              <w:right w:val="single" w:sz="4" w:space="0" w:color="auto"/>
            </w:tcBorders>
          </w:tcPr>
          <w:p w14:paraId="3092BBBC" w14:textId="77777777" w:rsidR="0081465E" w:rsidRPr="00026906" w:rsidDel="00026906" w:rsidRDefault="0081465E" w:rsidP="0081465E">
            <w:pPr>
              <w:jc w:val="center"/>
              <w:rPr>
                <w:u w:val="single"/>
              </w:rPr>
            </w:pPr>
            <w:r>
              <w:rPr>
                <w:u w:val="single"/>
              </w:rPr>
              <w:t>Comments</w:t>
            </w:r>
          </w:p>
        </w:tc>
      </w:tr>
      <w:tr w:rsidR="00054141" w:rsidRPr="00026906" w:rsidDel="00026906" w14:paraId="7FBE68A9" w14:textId="77777777" w:rsidTr="00054141">
        <w:trPr>
          <w:trHeight w:val="288"/>
        </w:trPr>
        <w:tc>
          <w:tcPr>
            <w:tcW w:w="1818" w:type="dxa"/>
            <w:tcBorders>
              <w:top w:val="single" w:sz="4" w:space="0" w:color="auto"/>
              <w:left w:val="single" w:sz="4" w:space="0" w:color="auto"/>
              <w:bottom w:val="nil"/>
              <w:right w:val="nil"/>
            </w:tcBorders>
          </w:tcPr>
          <w:p w14:paraId="0C211164" w14:textId="77777777" w:rsidR="0081465E" w:rsidRPr="0081465E" w:rsidDel="00026906" w:rsidRDefault="0081465E" w:rsidP="002A138C">
            <w:r w:rsidRPr="0081465E">
              <w:t>Photos</w:t>
            </w:r>
          </w:p>
        </w:tc>
        <w:tc>
          <w:tcPr>
            <w:tcW w:w="1260" w:type="dxa"/>
            <w:tcBorders>
              <w:top w:val="single" w:sz="4" w:space="0" w:color="auto"/>
              <w:left w:val="nil"/>
              <w:bottom w:val="nil"/>
              <w:right w:val="nil"/>
            </w:tcBorders>
          </w:tcPr>
          <w:p w14:paraId="6BA4DC5A"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0" w:type="dxa"/>
            <w:tcBorders>
              <w:top w:val="single" w:sz="4" w:space="0" w:color="auto"/>
              <w:left w:val="nil"/>
              <w:bottom w:val="nil"/>
              <w:right w:val="nil"/>
            </w:tcBorders>
          </w:tcPr>
          <w:p w14:paraId="2EA65D49"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800" w:type="dxa"/>
            <w:tcBorders>
              <w:top w:val="single" w:sz="4" w:space="0" w:color="auto"/>
              <w:left w:val="nil"/>
              <w:bottom w:val="nil"/>
              <w:right w:val="nil"/>
            </w:tcBorders>
          </w:tcPr>
          <w:p w14:paraId="3F558546"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43" w:type="dxa"/>
            <w:tcBorders>
              <w:top w:val="single" w:sz="4" w:space="0" w:color="auto"/>
              <w:left w:val="nil"/>
              <w:bottom w:val="nil"/>
              <w:right w:val="single" w:sz="4" w:space="0" w:color="auto"/>
            </w:tcBorders>
          </w:tcPr>
          <w:p w14:paraId="4EE69A68" w14:textId="77777777" w:rsidR="0081465E" w:rsidRPr="00026906" w:rsidDel="00026906" w:rsidRDefault="0081465E" w:rsidP="0081465E">
            <w:pPr>
              <w:jc w:val="center"/>
              <w:rPr>
                <w:u w:val="single"/>
              </w:rPr>
            </w:pPr>
          </w:p>
        </w:tc>
      </w:tr>
      <w:tr w:rsidR="00054141" w:rsidRPr="00026906" w:rsidDel="00026906" w14:paraId="71F54F4A" w14:textId="77777777" w:rsidTr="00054141">
        <w:trPr>
          <w:trHeight w:val="288"/>
        </w:trPr>
        <w:tc>
          <w:tcPr>
            <w:tcW w:w="1818" w:type="dxa"/>
            <w:tcBorders>
              <w:top w:val="nil"/>
              <w:left w:val="single" w:sz="4" w:space="0" w:color="auto"/>
              <w:bottom w:val="nil"/>
              <w:right w:val="nil"/>
            </w:tcBorders>
          </w:tcPr>
          <w:p w14:paraId="46C21647" w14:textId="77777777" w:rsidR="0081465E" w:rsidRPr="0081465E" w:rsidDel="00026906" w:rsidRDefault="0081465E" w:rsidP="002A138C">
            <w:r w:rsidRPr="0081465E">
              <w:t>Videos</w:t>
            </w:r>
          </w:p>
        </w:tc>
        <w:tc>
          <w:tcPr>
            <w:tcW w:w="1260" w:type="dxa"/>
            <w:tcBorders>
              <w:top w:val="nil"/>
              <w:left w:val="nil"/>
              <w:bottom w:val="nil"/>
              <w:right w:val="nil"/>
            </w:tcBorders>
          </w:tcPr>
          <w:p w14:paraId="1EDD7770"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0" w:type="dxa"/>
            <w:tcBorders>
              <w:top w:val="nil"/>
              <w:left w:val="nil"/>
              <w:bottom w:val="nil"/>
              <w:right w:val="nil"/>
            </w:tcBorders>
          </w:tcPr>
          <w:p w14:paraId="313BCEC4"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800" w:type="dxa"/>
            <w:tcBorders>
              <w:top w:val="nil"/>
              <w:left w:val="nil"/>
              <w:bottom w:val="nil"/>
              <w:right w:val="nil"/>
            </w:tcBorders>
          </w:tcPr>
          <w:p w14:paraId="5E780F31"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43" w:type="dxa"/>
            <w:tcBorders>
              <w:top w:val="nil"/>
              <w:left w:val="nil"/>
              <w:bottom w:val="nil"/>
              <w:right w:val="single" w:sz="4" w:space="0" w:color="auto"/>
            </w:tcBorders>
          </w:tcPr>
          <w:p w14:paraId="3EEBAA69" w14:textId="77777777" w:rsidR="0081465E" w:rsidRPr="00026906" w:rsidDel="00026906" w:rsidRDefault="0081465E" w:rsidP="0081465E">
            <w:pPr>
              <w:jc w:val="center"/>
              <w:rPr>
                <w:u w:val="single"/>
              </w:rPr>
            </w:pPr>
          </w:p>
        </w:tc>
      </w:tr>
      <w:tr w:rsidR="00054141" w:rsidRPr="00026906" w:rsidDel="00026906" w14:paraId="75584CE0" w14:textId="77777777" w:rsidTr="00054141">
        <w:trPr>
          <w:trHeight w:val="288"/>
        </w:trPr>
        <w:tc>
          <w:tcPr>
            <w:tcW w:w="1818" w:type="dxa"/>
            <w:tcBorders>
              <w:top w:val="nil"/>
              <w:left w:val="single" w:sz="4" w:space="0" w:color="auto"/>
              <w:bottom w:val="nil"/>
              <w:right w:val="nil"/>
            </w:tcBorders>
          </w:tcPr>
          <w:p w14:paraId="6AEFBF38" w14:textId="77777777" w:rsidR="0081465E" w:rsidRPr="0081465E" w:rsidDel="00026906" w:rsidRDefault="0081465E" w:rsidP="002A138C">
            <w:r w:rsidRPr="0081465E">
              <w:t>Sensor Data</w:t>
            </w:r>
          </w:p>
        </w:tc>
        <w:tc>
          <w:tcPr>
            <w:tcW w:w="1260" w:type="dxa"/>
            <w:tcBorders>
              <w:top w:val="nil"/>
              <w:left w:val="nil"/>
              <w:bottom w:val="nil"/>
              <w:right w:val="nil"/>
            </w:tcBorders>
          </w:tcPr>
          <w:p w14:paraId="0A87B292"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0" w:type="dxa"/>
            <w:tcBorders>
              <w:top w:val="nil"/>
              <w:left w:val="nil"/>
              <w:bottom w:val="nil"/>
              <w:right w:val="nil"/>
            </w:tcBorders>
          </w:tcPr>
          <w:p w14:paraId="12DA3BD2"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800" w:type="dxa"/>
            <w:tcBorders>
              <w:top w:val="nil"/>
              <w:left w:val="nil"/>
              <w:bottom w:val="nil"/>
              <w:right w:val="nil"/>
            </w:tcBorders>
          </w:tcPr>
          <w:p w14:paraId="5935A448"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43" w:type="dxa"/>
            <w:tcBorders>
              <w:top w:val="nil"/>
              <w:left w:val="nil"/>
              <w:bottom w:val="nil"/>
              <w:right w:val="single" w:sz="4" w:space="0" w:color="auto"/>
            </w:tcBorders>
          </w:tcPr>
          <w:p w14:paraId="79EC3273" w14:textId="77777777" w:rsidR="0081465E" w:rsidRPr="00026906" w:rsidDel="00026906" w:rsidRDefault="0081465E" w:rsidP="0081465E">
            <w:pPr>
              <w:jc w:val="center"/>
              <w:rPr>
                <w:u w:val="single"/>
              </w:rPr>
            </w:pPr>
          </w:p>
        </w:tc>
      </w:tr>
      <w:tr w:rsidR="00054141" w:rsidRPr="00026906" w:rsidDel="00026906" w14:paraId="6A315162" w14:textId="77777777" w:rsidTr="00054141">
        <w:trPr>
          <w:trHeight w:val="288"/>
        </w:trPr>
        <w:tc>
          <w:tcPr>
            <w:tcW w:w="1818" w:type="dxa"/>
            <w:tcBorders>
              <w:top w:val="nil"/>
              <w:left w:val="single" w:sz="4" w:space="0" w:color="auto"/>
              <w:bottom w:val="single" w:sz="4" w:space="0" w:color="auto"/>
              <w:right w:val="nil"/>
            </w:tcBorders>
          </w:tcPr>
          <w:p w14:paraId="578A2B2E" w14:textId="77777777" w:rsidR="0081465E" w:rsidRPr="0081465E" w:rsidDel="00026906" w:rsidRDefault="0081465E" w:rsidP="002A138C">
            <w:r w:rsidRPr="0081465E">
              <w:t>Documents</w:t>
            </w:r>
          </w:p>
        </w:tc>
        <w:tc>
          <w:tcPr>
            <w:tcW w:w="1260" w:type="dxa"/>
            <w:tcBorders>
              <w:top w:val="nil"/>
              <w:left w:val="nil"/>
              <w:bottom w:val="single" w:sz="4" w:space="0" w:color="auto"/>
              <w:right w:val="nil"/>
            </w:tcBorders>
          </w:tcPr>
          <w:p w14:paraId="6AA75CA6"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710" w:type="dxa"/>
            <w:tcBorders>
              <w:top w:val="nil"/>
              <w:left w:val="nil"/>
              <w:bottom w:val="single" w:sz="4" w:space="0" w:color="auto"/>
              <w:right w:val="nil"/>
            </w:tcBorders>
          </w:tcPr>
          <w:p w14:paraId="319A3D73"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1800" w:type="dxa"/>
            <w:tcBorders>
              <w:top w:val="nil"/>
              <w:left w:val="nil"/>
              <w:bottom w:val="single" w:sz="4" w:space="0" w:color="auto"/>
              <w:right w:val="nil"/>
            </w:tcBorders>
          </w:tcPr>
          <w:p w14:paraId="053422E6" w14:textId="77777777" w:rsidR="0081465E" w:rsidRPr="00026906" w:rsidDel="00026906" w:rsidRDefault="001D1F3A" w:rsidP="0081465E">
            <w:pPr>
              <w:jc w:val="center"/>
              <w:rPr>
                <w:u w:val="single"/>
              </w:rPr>
            </w:pPr>
            <w:r>
              <w:rPr>
                <w:rFonts w:ascii="Arial" w:hAnsi="Arial" w:cs="Arial"/>
                <w:sz w:val="20"/>
                <w:szCs w:val="20"/>
              </w:rPr>
              <w:fldChar w:fldCharType="begin">
                <w:ffData>
                  <w:name w:val="Check57"/>
                  <w:enabled/>
                  <w:calcOnExit w:val="0"/>
                  <w:checkBox>
                    <w:sizeAuto/>
                    <w:default w:val="0"/>
                  </w:checkBox>
                </w:ffData>
              </w:fldChar>
            </w:r>
            <w:r w:rsidR="0081465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4443" w:type="dxa"/>
            <w:tcBorders>
              <w:top w:val="nil"/>
              <w:left w:val="nil"/>
              <w:bottom w:val="single" w:sz="4" w:space="0" w:color="auto"/>
              <w:right w:val="single" w:sz="4" w:space="0" w:color="auto"/>
            </w:tcBorders>
          </w:tcPr>
          <w:p w14:paraId="3C2B74EC" w14:textId="77777777" w:rsidR="0081465E" w:rsidRPr="00026906" w:rsidDel="00026906" w:rsidRDefault="0081465E" w:rsidP="0081465E">
            <w:pPr>
              <w:jc w:val="center"/>
              <w:rPr>
                <w:u w:val="single"/>
              </w:rPr>
            </w:pPr>
          </w:p>
        </w:tc>
      </w:tr>
    </w:tbl>
    <w:p w14:paraId="010BF9AB" w14:textId="77777777" w:rsidR="00262C27" w:rsidRDefault="00262C27" w:rsidP="00262C27"/>
    <w:p w14:paraId="4375B929" w14:textId="77777777" w:rsidR="00262C27" w:rsidRDefault="00262C27" w:rsidP="00262C27">
      <w:r>
        <w:t>If more space is needed, please attach extra pages to this form.</w:t>
      </w:r>
      <w:r w:rsidR="00B31961">
        <w:t xml:space="preserve"> </w:t>
      </w:r>
    </w:p>
    <w:p w14:paraId="164D41E6" w14:textId="77777777" w:rsidR="00262C27" w:rsidRDefault="00262C27" w:rsidP="00262C27"/>
    <w:p w14:paraId="2CE5D7FE" w14:textId="77777777" w:rsidR="00262C27" w:rsidRPr="00155BF4" w:rsidRDefault="00262C27" w:rsidP="00262C27">
      <w:pPr>
        <w:jc w:val="center"/>
        <w:rPr>
          <w:rFonts w:ascii="Arial" w:hAnsi="Arial" w:cs="Arial"/>
          <w:b/>
          <w:sz w:val="28"/>
          <w:szCs w:val="28"/>
        </w:rPr>
      </w:pPr>
      <w:r>
        <w:rPr>
          <w:b/>
          <w:i/>
        </w:rPr>
        <w:br w:type="column"/>
      </w:r>
    </w:p>
    <w:p w14:paraId="089BF109" w14:textId="77777777" w:rsidR="00262C27" w:rsidRPr="00155BF4" w:rsidRDefault="00262C27" w:rsidP="00262C27">
      <w:pPr>
        <w:jc w:val="center"/>
        <w:rPr>
          <w:rFonts w:ascii="Arial" w:hAnsi="Arial" w:cs="Arial"/>
          <w:b/>
        </w:rPr>
      </w:pPr>
      <w:r w:rsidRPr="00155BF4">
        <w:rPr>
          <w:rFonts w:ascii="Arial" w:hAnsi="Arial" w:cs="Arial"/>
          <w:b/>
        </w:rPr>
        <w:t>ACKN</w:t>
      </w:r>
      <w:r>
        <w:rPr>
          <w:rFonts w:ascii="Arial" w:hAnsi="Arial" w:cs="Arial"/>
          <w:b/>
        </w:rPr>
        <w:t>OWLEDGMENT OF ROLES AND RESONSIBIL</w:t>
      </w:r>
      <w:r w:rsidRPr="00155BF4">
        <w:rPr>
          <w:rFonts w:ascii="Arial" w:hAnsi="Arial" w:cs="Arial"/>
          <w:b/>
        </w:rPr>
        <w:t>ITIES</w:t>
      </w:r>
    </w:p>
    <w:p w14:paraId="617A9DDD" w14:textId="77777777" w:rsidR="00262C27" w:rsidRDefault="00262C27" w:rsidP="00262C27">
      <w:pPr>
        <w:rPr>
          <w:b/>
          <w:i/>
        </w:rPr>
      </w:pPr>
    </w:p>
    <w:p w14:paraId="38071EF2" w14:textId="77777777" w:rsidR="00262C27" w:rsidRPr="00F43B0E" w:rsidRDefault="00262C27" w:rsidP="00262C27">
      <w:pPr>
        <w:rPr>
          <w:b/>
          <w:i/>
        </w:rPr>
      </w:pPr>
      <w:r w:rsidRPr="00F43B0E">
        <w:rPr>
          <w:b/>
          <w:i/>
        </w:rPr>
        <w:t xml:space="preserve">(For </w:t>
      </w:r>
      <w:r>
        <w:rPr>
          <w:b/>
          <w:i/>
        </w:rPr>
        <w:t xml:space="preserve">All </w:t>
      </w:r>
      <w:r w:rsidR="0066571D">
        <w:rPr>
          <w:b/>
          <w:i/>
        </w:rPr>
        <w:t>Participant</w:t>
      </w:r>
      <w:r w:rsidR="007B0D01" w:rsidRPr="00F43B0E">
        <w:rPr>
          <w:b/>
          <w:i/>
        </w:rPr>
        <w:t>s)</w:t>
      </w:r>
    </w:p>
    <w:p w14:paraId="043B06D4" w14:textId="77777777" w:rsidR="00262C27" w:rsidRDefault="00262C27" w:rsidP="00262C27"/>
    <w:p w14:paraId="6781AF7B" w14:textId="77777777" w:rsidR="00262C27" w:rsidRDefault="0066571D" w:rsidP="00262C27">
      <w:r>
        <w:t>Participant</w:t>
      </w:r>
      <w:r w:rsidR="00262C27">
        <w:t xml:space="preserve"> and Site have discussed and understand each party’s roles and responsibilities listed </w:t>
      </w:r>
      <w:r w:rsidR="00373269">
        <w:t>i</w:t>
      </w:r>
      <w:r w:rsidR="00262C27">
        <w:t xml:space="preserve">n the Roles &amp; Responsibilities </w:t>
      </w:r>
      <w:r w:rsidR="00373269">
        <w:t>section above</w:t>
      </w:r>
      <w:r w:rsidR="00262C27">
        <w:t>.</w:t>
      </w:r>
    </w:p>
    <w:p w14:paraId="7535F1EC" w14:textId="77777777" w:rsidR="00262C27" w:rsidRDefault="00262C27" w:rsidP="00262C27"/>
    <w:p w14:paraId="318EEEAF" w14:textId="77777777" w:rsidR="00262C27" w:rsidRDefault="0066571D" w:rsidP="00262C27">
      <w:r>
        <w:t>Participant</w:t>
      </w:r>
      <w:r w:rsidR="00262C27" w:rsidRPr="00BF34BA">
        <w:t xml:space="preserve"> understands </w:t>
      </w:r>
      <w:r w:rsidR="00262C27">
        <w:t xml:space="preserve">and acknowledges </w:t>
      </w:r>
      <w:r w:rsidR="00262C27" w:rsidRPr="00BF34BA">
        <w:t>that</w:t>
      </w:r>
      <w:r w:rsidR="00262C27">
        <w:t>:</w:t>
      </w:r>
    </w:p>
    <w:p w14:paraId="53678478" w14:textId="77777777" w:rsidR="00262C27" w:rsidRDefault="00262C27" w:rsidP="00262C27">
      <w:pPr>
        <w:numPr>
          <w:ilvl w:val="0"/>
          <w:numId w:val="18"/>
        </w:numPr>
        <w:spacing w:before="120"/>
      </w:pPr>
      <w:r w:rsidRPr="00BF34BA">
        <w:t xml:space="preserve">Equipment Site scheduling will be in accordance with the NEES Facilities User Guide and is subject to the approval of Purdue. </w:t>
      </w:r>
      <w:r>
        <w:t xml:space="preserve"> </w:t>
      </w:r>
      <w:r w:rsidRPr="00BF34BA">
        <w:t xml:space="preserve">In the event a change to the schedule is needed, </w:t>
      </w:r>
      <w:r w:rsidR="0066571D">
        <w:t>Participant</w:t>
      </w:r>
      <w:r w:rsidRPr="00BF34BA">
        <w:t xml:space="preserve"> shall submit a request to modify the </w:t>
      </w:r>
      <w:r>
        <w:t xml:space="preserve">Equipment </w:t>
      </w:r>
      <w:r w:rsidRPr="00BF34BA">
        <w:t xml:space="preserve">Site Utilization Form.  Equipment Site shall evaluate the request and coordinate as required under the Site </w:t>
      </w:r>
      <w:r>
        <w:t xml:space="preserve">User </w:t>
      </w:r>
      <w:r w:rsidRPr="00BF34BA">
        <w:t xml:space="preserve">Agreement.  If a mutually acceptable compromise cannot be achieved, </w:t>
      </w:r>
      <w:r w:rsidR="0066571D">
        <w:t>Participant</w:t>
      </w:r>
      <w:r w:rsidRPr="00BF34BA">
        <w:t xml:space="preserve"> or Equipment Site can petition Director of Site Operations at NEEScomm.  NEEScomm will work with both parties to reach that acceptable compromise.  </w:t>
      </w:r>
    </w:p>
    <w:p w14:paraId="4551C1B7" w14:textId="77777777" w:rsidR="00262C27" w:rsidRDefault="007B0D01" w:rsidP="007B0D01">
      <w:pPr>
        <w:numPr>
          <w:ilvl w:val="0"/>
          <w:numId w:val="18"/>
        </w:numPr>
        <w:spacing w:before="120"/>
      </w:pPr>
      <w:r>
        <w:t>T</w:t>
      </w:r>
      <w:r w:rsidR="00262C27" w:rsidRPr="00BF34BA">
        <w:t>he NEES Site is supported under an NSF subaward from Purdue University</w:t>
      </w:r>
      <w:r>
        <w:t>.  The Site shall be operated</w:t>
      </w:r>
      <w:r w:rsidR="00262C27" w:rsidRPr="00BF34BA">
        <w:t xml:space="preserve"> in accordance with said subaward, Purdue’s Cooperative Agreement (CMMI-0927178) and all NEES policies and guidelines, which can be found at </w:t>
      </w:r>
      <w:r w:rsidR="00262C27">
        <w:t>nees</w:t>
      </w:r>
      <w:r w:rsidR="00262C27" w:rsidRPr="00BF34BA">
        <w:t xml:space="preserve">.org.  </w:t>
      </w:r>
    </w:p>
    <w:p w14:paraId="6C816650" w14:textId="77777777" w:rsidR="00262C27" w:rsidRDefault="007B0D01" w:rsidP="00262C27">
      <w:pPr>
        <w:numPr>
          <w:ilvl w:val="0"/>
          <w:numId w:val="18"/>
        </w:numPr>
        <w:spacing w:before="120"/>
      </w:pPr>
      <w:r>
        <w:t>R</w:t>
      </w:r>
      <w:r w:rsidR="00262C27" w:rsidRPr="00BF34BA">
        <w:t xml:space="preserve">esults of this project will be shared with the Equipment Site and NEES Community in accordance with the </w:t>
      </w:r>
      <w:r w:rsidR="00262C27">
        <w:t>NEES Data Sharing and Archiving Policies and Guidelines</w:t>
      </w:r>
      <w:r w:rsidR="00262C27" w:rsidRPr="00BF34BA">
        <w:t xml:space="preserve"> found on the </w:t>
      </w:r>
      <w:r w:rsidR="00262C27">
        <w:t>NEES</w:t>
      </w:r>
      <w:r w:rsidR="00262C27" w:rsidRPr="00BF34BA">
        <w:t xml:space="preserve"> website.</w:t>
      </w:r>
      <w:r w:rsidR="00262C27">
        <w:t xml:space="preserve">  Exceptions to following these policies and guidelines are listed earlier on this form.</w:t>
      </w:r>
    </w:p>
    <w:p w14:paraId="3B3F0D4A" w14:textId="77777777" w:rsidR="00262C27" w:rsidRDefault="00262C27" w:rsidP="00262C27"/>
    <w:p w14:paraId="7CED9E08" w14:textId="77777777" w:rsidR="00262C27" w:rsidRDefault="00262C27" w:rsidP="00262C27"/>
    <w:p w14:paraId="42D4840E" w14:textId="77777777" w:rsidR="00262C27" w:rsidRDefault="00262C27" w:rsidP="00262C27">
      <w:pPr>
        <w:rPr>
          <w:b/>
          <w:i/>
        </w:rPr>
      </w:pPr>
      <w:r w:rsidRPr="00C478CD">
        <w:rPr>
          <w:b/>
          <w:i/>
        </w:rPr>
        <w:t xml:space="preserve">(For </w:t>
      </w:r>
      <w:r w:rsidR="0066571D">
        <w:rPr>
          <w:b/>
          <w:i/>
        </w:rPr>
        <w:t>Participant</w:t>
      </w:r>
      <w:r w:rsidRPr="00C478CD">
        <w:rPr>
          <w:b/>
          <w:i/>
        </w:rPr>
        <w:t>s external to Equipment Site’s institution)</w:t>
      </w:r>
    </w:p>
    <w:p w14:paraId="6DDADD55" w14:textId="77777777" w:rsidR="00262C27" w:rsidRPr="00C478CD" w:rsidRDefault="00262C27" w:rsidP="00262C27">
      <w:pPr>
        <w:rPr>
          <w:b/>
          <w:i/>
        </w:rPr>
      </w:pPr>
    </w:p>
    <w:p w14:paraId="0069F454" w14:textId="77777777" w:rsidR="00262C27" w:rsidRDefault="0066571D" w:rsidP="00262C27">
      <w:r>
        <w:t>Participant</w:t>
      </w:r>
      <w:r w:rsidR="00262C27">
        <w:t xml:space="preserve"> understands and acknowledges that:</w:t>
      </w:r>
    </w:p>
    <w:p w14:paraId="7BCEE419" w14:textId="77777777" w:rsidR="00262C27" w:rsidRDefault="0066571D" w:rsidP="00262C27">
      <w:pPr>
        <w:numPr>
          <w:ilvl w:val="0"/>
          <w:numId w:val="19"/>
        </w:numPr>
        <w:spacing w:before="120"/>
      </w:pPr>
      <w:r>
        <w:t>Participant</w:t>
      </w:r>
      <w:r w:rsidR="00262C27">
        <w:t xml:space="preserve">’s institution has entered into a NEES Site User Agreement with the Equipment Site, and the project shall be conducted in accordance with that Site User Agreement and this Form.  </w:t>
      </w:r>
    </w:p>
    <w:p w14:paraId="4B118C04" w14:textId="77777777" w:rsidR="00262C27" w:rsidRDefault="00262C27" w:rsidP="00262C27">
      <w:pPr>
        <w:spacing w:before="120"/>
      </w:pPr>
    </w:p>
    <w:p w14:paraId="7B35641E" w14:textId="77777777" w:rsidR="00262C27" w:rsidRDefault="00262C27" w:rsidP="00262C27">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22"/>
        <w:gridCol w:w="3148"/>
        <w:gridCol w:w="3378"/>
      </w:tblGrid>
      <w:tr w:rsidR="00262C27" w14:paraId="22F8196E" w14:textId="77777777" w:rsidTr="007B0D01">
        <w:tc>
          <w:tcPr>
            <w:tcW w:w="2268" w:type="dxa"/>
          </w:tcPr>
          <w:p w14:paraId="4A4EDDF7" w14:textId="77777777" w:rsidR="00262C27" w:rsidRDefault="00262C27" w:rsidP="00262C27"/>
        </w:tc>
        <w:tc>
          <w:tcPr>
            <w:tcW w:w="2222" w:type="dxa"/>
          </w:tcPr>
          <w:p w14:paraId="4EA62B5D" w14:textId="77777777" w:rsidR="00262C27" w:rsidRPr="00445165" w:rsidRDefault="00262C27" w:rsidP="00262C27">
            <w:pPr>
              <w:rPr>
                <w:rFonts w:ascii="Arial" w:hAnsi="Arial" w:cs="Arial"/>
                <w:sz w:val="22"/>
                <w:szCs w:val="22"/>
              </w:rPr>
            </w:pPr>
            <w:r w:rsidRPr="00445165">
              <w:rPr>
                <w:rFonts w:ascii="Arial" w:hAnsi="Arial" w:cs="Arial"/>
                <w:sz w:val="22"/>
                <w:szCs w:val="22"/>
              </w:rPr>
              <w:t>Name and Title</w:t>
            </w:r>
          </w:p>
        </w:tc>
        <w:tc>
          <w:tcPr>
            <w:tcW w:w="3148" w:type="dxa"/>
          </w:tcPr>
          <w:p w14:paraId="57DA786F" w14:textId="77777777" w:rsidR="00262C27" w:rsidRPr="00445165" w:rsidRDefault="00262C27" w:rsidP="00262C27">
            <w:pPr>
              <w:rPr>
                <w:rFonts w:ascii="Arial" w:hAnsi="Arial" w:cs="Arial"/>
                <w:sz w:val="22"/>
                <w:szCs w:val="22"/>
              </w:rPr>
            </w:pPr>
            <w:r w:rsidRPr="00445165">
              <w:rPr>
                <w:rFonts w:ascii="Arial" w:hAnsi="Arial" w:cs="Arial"/>
                <w:sz w:val="22"/>
                <w:szCs w:val="22"/>
              </w:rPr>
              <w:t>Signature</w:t>
            </w:r>
          </w:p>
        </w:tc>
        <w:tc>
          <w:tcPr>
            <w:tcW w:w="3378" w:type="dxa"/>
          </w:tcPr>
          <w:p w14:paraId="734B1882" w14:textId="77777777" w:rsidR="00262C27" w:rsidRPr="00445165" w:rsidRDefault="00262C27" w:rsidP="00262C27">
            <w:pPr>
              <w:rPr>
                <w:rFonts w:ascii="Arial" w:hAnsi="Arial" w:cs="Arial"/>
                <w:sz w:val="22"/>
                <w:szCs w:val="22"/>
              </w:rPr>
            </w:pPr>
            <w:r w:rsidRPr="00445165">
              <w:rPr>
                <w:rFonts w:ascii="Arial" w:hAnsi="Arial" w:cs="Arial"/>
                <w:sz w:val="22"/>
                <w:szCs w:val="22"/>
              </w:rPr>
              <w:t>Date</w:t>
            </w:r>
          </w:p>
        </w:tc>
      </w:tr>
      <w:tr w:rsidR="00262C27" w14:paraId="430FA94F" w14:textId="77777777" w:rsidTr="007B0D01">
        <w:tc>
          <w:tcPr>
            <w:tcW w:w="2268" w:type="dxa"/>
          </w:tcPr>
          <w:p w14:paraId="22F46183" w14:textId="77777777" w:rsidR="00262C27" w:rsidRDefault="0066571D" w:rsidP="00262C27">
            <w:r>
              <w:t>Participant</w:t>
            </w:r>
            <w:r w:rsidR="00262C27">
              <w:t xml:space="preserve"> </w:t>
            </w:r>
            <w:r w:rsidR="007B0D01">
              <w:t>PI</w:t>
            </w:r>
          </w:p>
        </w:tc>
        <w:tc>
          <w:tcPr>
            <w:tcW w:w="2222" w:type="dxa"/>
          </w:tcPr>
          <w:p w14:paraId="144D9C2F" w14:textId="77777777" w:rsidR="00262C27" w:rsidRDefault="00262C27" w:rsidP="00262C27"/>
        </w:tc>
        <w:tc>
          <w:tcPr>
            <w:tcW w:w="3148" w:type="dxa"/>
          </w:tcPr>
          <w:p w14:paraId="006D7665" w14:textId="77777777" w:rsidR="00262C27" w:rsidRPr="0039788F" w:rsidRDefault="001D1F3A" w:rsidP="00262C27">
            <w:pPr>
              <w:rPr>
                <w:rFonts w:ascii="Arial" w:hAnsi="Arial" w:cs="Arial"/>
                <w:sz w:val="20"/>
                <w:szCs w:val="20"/>
              </w:rPr>
            </w:pPr>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c>
          <w:tcPr>
            <w:tcW w:w="3378" w:type="dxa"/>
          </w:tcPr>
          <w:p w14:paraId="0263A077" w14:textId="77777777" w:rsidR="00262C27" w:rsidRDefault="001D1F3A" w:rsidP="00262C27">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r>
      <w:tr w:rsidR="00262C27" w14:paraId="1C8B44D1" w14:textId="77777777" w:rsidTr="007B0D01">
        <w:tc>
          <w:tcPr>
            <w:tcW w:w="2268" w:type="dxa"/>
          </w:tcPr>
          <w:p w14:paraId="4ADF03E4" w14:textId="77777777" w:rsidR="00262C27" w:rsidRDefault="00262C27" w:rsidP="00262C27">
            <w:r>
              <w:t>Equipment Site</w:t>
            </w:r>
            <w:r w:rsidR="007B0D01">
              <w:t xml:space="preserve"> PI</w:t>
            </w:r>
          </w:p>
        </w:tc>
        <w:tc>
          <w:tcPr>
            <w:tcW w:w="2222" w:type="dxa"/>
          </w:tcPr>
          <w:p w14:paraId="68A5184B" w14:textId="77777777" w:rsidR="00262C27" w:rsidRDefault="00262C27" w:rsidP="00262C27"/>
        </w:tc>
        <w:tc>
          <w:tcPr>
            <w:tcW w:w="3148" w:type="dxa"/>
          </w:tcPr>
          <w:p w14:paraId="20A1E69D" w14:textId="77777777" w:rsidR="00262C27" w:rsidRPr="0039788F" w:rsidRDefault="001D1F3A" w:rsidP="00262C27">
            <w:pPr>
              <w:rPr>
                <w:rFonts w:ascii="Arial" w:hAnsi="Arial" w:cs="Arial"/>
                <w:sz w:val="20"/>
                <w:szCs w:val="20"/>
              </w:rPr>
            </w:pPr>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c>
          <w:tcPr>
            <w:tcW w:w="3378" w:type="dxa"/>
          </w:tcPr>
          <w:p w14:paraId="7E18E80D" w14:textId="77777777" w:rsidR="00262C27" w:rsidRDefault="001D1F3A" w:rsidP="00262C27">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r>
      <w:tr w:rsidR="00262C27" w14:paraId="1EFBC562" w14:textId="77777777" w:rsidTr="007B0D01">
        <w:tc>
          <w:tcPr>
            <w:tcW w:w="2268" w:type="dxa"/>
          </w:tcPr>
          <w:p w14:paraId="25DBD6C6" w14:textId="77777777" w:rsidR="00262C27" w:rsidRDefault="00262C27" w:rsidP="00262C27">
            <w:r>
              <w:t>NEEScomm</w:t>
            </w:r>
          </w:p>
        </w:tc>
        <w:tc>
          <w:tcPr>
            <w:tcW w:w="2222" w:type="dxa"/>
          </w:tcPr>
          <w:p w14:paraId="7DCB4364" w14:textId="77777777" w:rsidR="00262C27" w:rsidRDefault="00262C27" w:rsidP="00262C27">
            <w:r>
              <w:t>Director of Site Operations</w:t>
            </w:r>
          </w:p>
        </w:tc>
        <w:tc>
          <w:tcPr>
            <w:tcW w:w="3148" w:type="dxa"/>
          </w:tcPr>
          <w:p w14:paraId="79E54EE2" w14:textId="77777777" w:rsidR="00262C27" w:rsidRPr="0039788F" w:rsidRDefault="001D1F3A" w:rsidP="00262C27">
            <w:pPr>
              <w:rPr>
                <w:rFonts w:ascii="Arial" w:hAnsi="Arial" w:cs="Arial"/>
                <w:sz w:val="20"/>
                <w:szCs w:val="20"/>
              </w:rPr>
            </w:pPr>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c>
          <w:tcPr>
            <w:tcW w:w="3378" w:type="dxa"/>
          </w:tcPr>
          <w:p w14:paraId="6D10222B" w14:textId="77777777" w:rsidR="00262C27" w:rsidRDefault="001D1F3A" w:rsidP="00262C27">
            <w:r w:rsidRPr="0039788F">
              <w:rPr>
                <w:rFonts w:ascii="Arial" w:hAnsi="Arial" w:cs="Arial"/>
                <w:sz w:val="20"/>
                <w:szCs w:val="20"/>
              </w:rPr>
              <w:fldChar w:fldCharType="begin">
                <w:ffData>
                  <w:name w:val="Text89"/>
                  <w:enabled/>
                  <w:calcOnExit w:val="0"/>
                  <w:textInput/>
                </w:ffData>
              </w:fldChar>
            </w:r>
            <w:r w:rsidR="00262C27" w:rsidRPr="0039788F">
              <w:rPr>
                <w:rFonts w:ascii="Arial" w:hAnsi="Arial" w:cs="Arial"/>
                <w:sz w:val="20"/>
                <w:szCs w:val="20"/>
              </w:rPr>
              <w:instrText xml:space="preserve"> FORMTEXT </w:instrText>
            </w:r>
            <w:r w:rsidRPr="0039788F">
              <w:rPr>
                <w:rFonts w:ascii="Arial" w:hAnsi="Arial" w:cs="Arial"/>
                <w:sz w:val="20"/>
                <w:szCs w:val="20"/>
              </w:rPr>
            </w:r>
            <w:r w:rsidRPr="0039788F">
              <w:rPr>
                <w:rFonts w:ascii="Arial" w:hAnsi="Arial" w:cs="Arial"/>
                <w:sz w:val="20"/>
                <w:szCs w:val="20"/>
              </w:rPr>
              <w:fldChar w:fldCharType="separate"/>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00262C27" w:rsidRPr="0039788F">
              <w:rPr>
                <w:rFonts w:ascii="Cambria Math" w:hAnsi="Cambria Math" w:cs="Cambria Math"/>
                <w:noProof/>
                <w:sz w:val="20"/>
                <w:szCs w:val="20"/>
              </w:rPr>
              <w:t> </w:t>
            </w:r>
            <w:r w:rsidRPr="0039788F">
              <w:rPr>
                <w:rFonts w:ascii="Arial" w:hAnsi="Arial" w:cs="Arial"/>
                <w:sz w:val="20"/>
                <w:szCs w:val="20"/>
              </w:rPr>
              <w:fldChar w:fldCharType="end"/>
            </w:r>
          </w:p>
        </w:tc>
      </w:tr>
    </w:tbl>
    <w:p w14:paraId="3BCFFA86" w14:textId="77777777" w:rsidR="00262C27" w:rsidRPr="00FC48DA" w:rsidRDefault="00262C27" w:rsidP="00262C27">
      <w:bookmarkStart w:id="12" w:name="_GoBack"/>
      <w:bookmarkEnd w:id="12"/>
    </w:p>
    <w:sectPr w:rsidR="00262C27" w:rsidRPr="00FC48DA" w:rsidSect="00262C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1E4E" w14:textId="77777777" w:rsidR="001731D0" w:rsidRDefault="001731D0">
      <w:r>
        <w:separator/>
      </w:r>
    </w:p>
  </w:endnote>
  <w:endnote w:type="continuationSeparator" w:id="0">
    <w:p w14:paraId="0F24B1F1" w14:textId="77777777" w:rsidR="001731D0" w:rsidRDefault="0017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6326" w14:textId="77777777" w:rsidR="008C58F4" w:rsidRDefault="008C58F4">
    <w:pPr>
      <w:pStyle w:val="Footer"/>
      <w:jc w:val="right"/>
    </w:pPr>
    <w:r>
      <w:fldChar w:fldCharType="begin"/>
    </w:r>
    <w:r>
      <w:instrText xml:space="preserve"> PAGE   \* MERGEFORMAT </w:instrText>
    </w:r>
    <w:r>
      <w:fldChar w:fldCharType="separate"/>
    </w:r>
    <w:r w:rsidR="00167753">
      <w:rPr>
        <w:noProof/>
      </w:rPr>
      <w:t>8</w:t>
    </w:r>
    <w:r>
      <w:rPr>
        <w:noProof/>
      </w:rPr>
      <w:fldChar w:fldCharType="end"/>
    </w:r>
  </w:p>
  <w:p w14:paraId="3256510B" w14:textId="77777777" w:rsidR="008C58F4" w:rsidRDefault="008C5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FA4B" w14:textId="77777777" w:rsidR="001731D0" w:rsidRDefault="001731D0">
      <w:r>
        <w:separator/>
      </w:r>
    </w:p>
  </w:footnote>
  <w:footnote w:type="continuationSeparator" w:id="0">
    <w:p w14:paraId="49537F4D" w14:textId="77777777" w:rsidR="001731D0" w:rsidRDefault="00173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1353" w14:textId="77777777" w:rsidR="008C58F4" w:rsidRDefault="008C58F4">
    <w:pPr>
      <w:pStyle w:val="Header"/>
      <w:ind w:left="1122"/>
      <w:rPr>
        <w:rFonts w:ascii="Arial" w:hAnsi="Arial"/>
        <w:b/>
        <w:i/>
        <w:smallCaps/>
        <w:emboss/>
        <w:color w:val="808080"/>
        <w:sz w:val="28"/>
        <w:szCs w:val="28"/>
      </w:rPr>
    </w:pPr>
    <w:r>
      <w:rPr>
        <w:rFonts w:ascii="Arial" w:hAnsi="Arial"/>
        <w:b/>
        <w:i/>
        <w:smallCaps/>
        <w:emboss/>
        <w:color w:val="808080"/>
        <w:sz w:val="28"/>
        <w:szCs w:val="28"/>
      </w:rPr>
      <w:t>NEEScomm – Equipment Site Utilization Form (ESUF)</w:t>
    </w:r>
  </w:p>
  <w:p w14:paraId="2CBD4992" w14:textId="1DDED007" w:rsidR="008C58F4" w:rsidRPr="00A05F7A" w:rsidRDefault="008C58F4" w:rsidP="00262C27">
    <w:pPr>
      <w:pStyle w:val="Header"/>
      <w:ind w:left="1122"/>
      <w:jc w:val="right"/>
      <w:rPr>
        <w:rFonts w:ascii="Arial" w:hAnsi="Arial" w:cs="Arial"/>
        <w:i/>
        <w:iCs/>
        <w:sz w:val="22"/>
        <w:szCs w:val="20"/>
      </w:rPr>
    </w:pPr>
    <w:r>
      <w:rPr>
        <w:rFonts w:ascii="Arial" w:hAnsi="Arial"/>
        <w:smallCaps/>
        <w:sz w:val="22"/>
      </w:rPr>
      <w:t>Version 2012-1ucd   (04-</w:t>
    </w:r>
    <w:r w:rsidR="00167753">
      <w:rPr>
        <w:rFonts w:ascii="Arial" w:hAnsi="Arial"/>
        <w:smallCaps/>
        <w:sz w:val="22"/>
      </w:rPr>
      <w:t>16</w:t>
    </w:r>
    <w:r w:rsidRPr="00A05F7A">
      <w:rPr>
        <w:rFonts w:ascii="Arial" w:hAnsi="Arial"/>
        <w:smallCaps/>
        <w:sz w:val="22"/>
      </w:rPr>
      <w:t>-20</w:t>
    </w:r>
    <w:r>
      <w:rPr>
        <w:rFonts w:ascii="Arial" w:hAnsi="Arial"/>
        <w:smallCaps/>
        <w:sz w:val="22"/>
      </w:rPr>
      <w:t>12</w:t>
    </w:r>
    <w:r w:rsidRPr="00A05F7A">
      <w:rPr>
        <w:rFonts w:ascii="Arial" w:hAnsi="Arial"/>
        <w:b/>
        <w:i/>
        <w:smallCaps/>
        <w:color w:val="808080"/>
        <w:sz w:val="22"/>
        <w:szCs w:val="28"/>
      </w:rPr>
      <w:t>)</w:t>
    </w:r>
  </w:p>
  <w:p w14:paraId="74BC2786" w14:textId="77777777" w:rsidR="008C58F4" w:rsidRPr="00F52DDD" w:rsidRDefault="008C58F4" w:rsidP="00262C27">
    <w:pPr>
      <w:pStyle w:val="Header"/>
      <w:tabs>
        <w:tab w:val="clear" w:pos="8640"/>
        <w:tab w:val="left" w:pos="4965"/>
      </w:tabs>
      <w:ind w:left="1122"/>
      <w:rPr>
        <w:rFonts w:ascii="Arial" w:hAnsi="Arial"/>
        <w:iCs/>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788"/>
    <w:multiLevelType w:val="hybridMultilevel"/>
    <w:tmpl w:val="777EA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45066"/>
    <w:multiLevelType w:val="hybridMultilevel"/>
    <w:tmpl w:val="BD7A7B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E7B85"/>
    <w:multiLevelType w:val="hybridMultilevel"/>
    <w:tmpl w:val="D850F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00D2B"/>
    <w:multiLevelType w:val="hybridMultilevel"/>
    <w:tmpl w:val="AC606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B569D"/>
    <w:multiLevelType w:val="hybridMultilevel"/>
    <w:tmpl w:val="10D2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8016D"/>
    <w:multiLevelType w:val="multilevel"/>
    <w:tmpl w:val="3D6CD4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2880"/>
        </w:tabs>
        <w:ind w:left="2520" w:hanging="720"/>
      </w:pPr>
      <w:rPr>
        <w:rFonts w:hint="default"/>
      </w:rPr>
    </w:lvl>
    <w:lvl w:ilvl="6">
      <w:start w:val="1"/>
      <w:numFmt w:val="decimal"/>
      <w:lvlText w:val="%1.%2.%3.%4.%5.%6.%7."/>
      <w:lvlJc w:val="left"/>
      <w:pPr>
        <w:tabs>
          <w:tab w:val="num" w:pos="3600"/>
        </w:tabs>
        <w:ind w:left="288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836948"/>
    <w:multiLevelType w:val="hybridMultilevel"/>
    <w:tmpl w:val="7FE0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C3AD7"/>
    <w:multiLevelType w:val="multilevel"/>
    <w:tmpl w:val="D1AC6F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306148AB"/>
    <w:multiLevelType w:val="hybridMultilevel"/>
    <w:tmpl w:val="007CE7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610F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4EC6DD2"/>
    <w:multiLevelType w:val="hybridMultilevel"/>
    <w:tmpl w:val="8FD448C0"/>
    <w:lvl w:ilvl="0" w:tplc="2A067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F66C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80A1F1E"/>
    <w:multiLevelType w:val="hybridMultilevel"/>
    <w:tmpl w:val="B108023E"/>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2E25F1"/>
    <w:multiLevelType w:val="hybridMultilevel"/>
    <w:tmpl w:val="75B2A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A44BE5"/>
    <w:multiLevelType w:val="hybridMultilevel"/>
    <w:tmpl w:val="B9B03C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DA31D7"/>
    <w:multiLevelType w:val="hybridMultilevel"/>
    <w:tmpl w:val="F8464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92B2E"/>
    <w:multiLevelType w:val="hybridMultilevel"/>
    <w:tmpl w:val="8862B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766E9"/>
    <w:multiLevelType w:val="hybridMultilevel"/>
    <w:tmpl w:val="B1A8F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DA2335"/>
    <w:multiLevelType w:val="hybridMultilevel"/>
    <w:tmpl w:val="BDA4A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432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1513B47"/>
    <w:multiLevelType w:val="hybridMultilevel"/>
    <w:tmpl w:val="B866D00A"/>
    <w:lvl w:ilvl="0" w:tplc="C370337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07524"/>
    <w:multiLevelType w:val="hybridMultilevel"/>
    <w:tmpl w:val="8EF4B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ED57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F01F89"/>
    <w:multiLevelType w:val="hybridMultilevel"/>
    <w:tmpl w:val="1BEA5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3"/>
  </w:num>
  <w:num w:numId="6">
    <w:abstractNumId w:val="18"/>
  </w:num>
  <w:num w:numId="7">
    <w:abstractNumId w:val="17"/>
  </w:num>
  <w:num w:numId="8">
    <w:abstractNumId w:val="23"/>
  </w:num>
  <w:num w:numId="9">
    <w:abstractNumId w:val="2"/>
  </w:num>
  <w:num w:numId="10">
    <w:abstractNumId w:val="21"/>
  </w:num>
  <w:num w:numId="11">
    <w:abstractNumId w:val="7"/>
  </w:num>
  <w:num w:numId="12">
    <w:abstractNumId w:val="4"/>
  </w:num>
  <w:num w:numId="13">
    <w:abstractNumId w:val="5"/>
  </w:num>
  <w:num w:numId="14">
    <w:abstractNumId w:val="22"/>
  </w:num>
  <w:num w:numId="15">
    <w:abstractNumId w:val="8"/>
  </w:num>
  <w:num w:numId="16">
    <w:abstractNumId w:val="16"/>
  </w:num>
  <w:num w:numId="17">
    <w:abstractNumId w:val="0"/>
  </w:num>
  <w:num w:numId="18">
    <w:abstractNumId w:val="6"/>
  </w:num>
  <w:num w:numId="19">
    <w:abstractNumId w:val="3"/>
  </w:num>
  <w:num w:numId="20">
    <w:abstractNumId w:val="15"/>
  </w:num>
  <w:num w:numId="21">
    <w:abstractNumId w:val="10"/>
  </w:num>
  <w:num w:numId="22">
    <w:abstractNumId w:val="20"/>
  </w:num>
  <w:num w:numId="23">
    <w:abstractNumId w:val="9"/>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23E5E"/>
    <w:rsid w:val="00054141"/>
    <w:rsid w:val="000C5B75"/>
    <w:rsid w:val="0010465C"/>
    <w:rsid w:val="00122910"/>
    <w:rsid w:val="00167753"/>
    <w:rsid w:val="001731D0"/>
    <w:rsid w:val="00176C59"/>
    <w:rsid w:val="001D1F3A"/>
    <w:rsid w:val="00262C27"/>
    <w:rsid w:val="002A138C"/>
    <w:rsid w:val="00304AF1"/>
    <w:rsid w:val="00353C06"/>
    <w:rsid w:val="00373269"/>
    <w:rsid w:val="004669BE"/>
    <w:rsid w:val="0047064A"/>
    <w:rsid w:val="00487ECB"/>
    <w:rsid w:val="004B0512"/>
    <w:rsid w:val="004B056F"/>
    <w:rsid w:val="004B63BE"/>
    <w:rsid w:val="004D03A9"/>
    <w:rsid w:val="00552041"/>
    <w:rsid w:val="00553A37"/>
    <w:rsid w:val="00612148"/>
    <w:rsid w:val="00650C81"/>
    <w:rsid w:val="0065668F"/>
    <w:rsid w:val="006600DE"/>
    <w:rsid w:val="0066571D"/>
    <w:rsid w:val="00684D73"/>
    <w:rsid w:val="00693856"/>
    <w:rsid w:val="006A7F29"/>
    <w:rsid w:val="006B021E"/>
    <w:rsid w:val="006E2119"/>
    <w:rsid w:val="00707E89"/>
    <w:rsid w:val="007109B0"/>
    <w:rsid w:val="00723E5E"/>
    <w:rsid w:val="00792ADF"/>
    <w:rsid w:val="007B0D01"/>
    <w:rsid w:val="007F6084"/>
    <w:rsid w:val="007F79AF"/>
    <w:rsid w:val="0081465E"/>
    <w:rsid w:val="0089199A"/>
    <w:rsid w:val="008C58F4"/>
    <w:rsid w:val="009551A1"/>
    <w:rsid w:val="0096513E"/>
    <w:rsid w:val="00983332"/>
    <w:rsid w:val="009938BD"/>
    <w:rsid w:val="0099759A"/>
    <w:rsid w:val="00A870DE"/>
    <w:rsid w:val="00B0534E"/>
    <w:rsid w:val="00B11497"/>
    <w:rsid w:val="00B31961"/>
    <w:rsid w:val="00B52B2A"/>
    <w:rsid w:val="00B64D4D"/>
    <w:rsid w:val="00C45E77"/>
    <w:rsid w:val="00D04C9B"/>
    <w:rsid w:val="00D44271"/>
    <w:rsid w:val="00D45EEF"/>
    <w:rsid w:val="00D96D55"/>
    <w:rsid w:val="00DC3B20"/>
    <w:rsid w:val="00E50260"/>
    <w:rsid w:val="00E743EF"/>
    <w:rsid w:val="00EB4450"/>
    <w:rsid w:val="00F35D6A"/>
    <w:rsid w:val="00FF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B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2A"/>
    <w:rPr>
      <w:sz w:val="24"/>
      <w:szCs w:val="24"/>
    </w:rPr>
  </w:style>
  <w:style w:type="paragraph" w:styleId="Heading1">
    <w:name w:val="heading 1"/>
    <w:basedOn w:val="Normal"/>
    <w:next w:val="Normal"/>
    <w:qFormat/>
    <w:rsid w:val="00B52B2A"/>
    <w:pPr>
      <w:keepNext/>
      <w:outlineLvl w:val="0"/>
    </w:pPr>
    <w:rPr>
      <w:rFonts w:ascii="Arial" w:hAnsi="Arial" w:cs="Arial"/>
      <w:b/>
      <w:bCs/>
      <w:sz w:val="28"/>
    </w:rPr>
  </w:style>
  <w:style w:type="paragraph" w:styleId="Heading2">
    <w:name w:val="heading 2"/>
    <w:basedOn w:val="Normal"/>
    <w:next w:val="Normal"/>
    <w:qFormat/>
    <w:rsid w:val="00B52B2A"/>
    <w:pPr>
      <w:keepNext/>
      <w:outlineLvl w:val="1"/>
    </w:pPr>
    <w:rPr>
      <w:rFonts w:ascii="Arial" w:hAnsi="Arial" w:cs="Arial"/>
      <w:b/>
      <w:bCs/>
      <w:sz w:val="20"/>
    </w:rPr>
  </w:style>
  <w:style w:type="paragraph" w:styleId="Heading3">
    <w:name w:val="heading 3"/>
    <w:basedOn w:val="Normal"/>
    <w:next w:val="Normal"/>
    <w:qFormat/>
    <w:rsid w:val="00B52B2A"/>
    <w:pPr>
      <w:keepNext/>
      <w:ind w:left="113" w:right="113"/>
      <w:jc w:val="right"/>
      <w:outlineLvl w:val="2"/>
    </w:pPr>
    <w:rPr>
      <w:rFonts w:ascii="Arial" w:hAnsi="Arial" w:cs="Arial"/>
      <w:b/>
      <w:bCs/>
    </w:rPr>
  </w:style>
  <w:style w:type="paragraph" w:styleId="Heading4">
    <w:name w:val="heading 4"/>
    <w:basedOn w:val="Normal"/>
    <w:next w:val="Normal"/>
    <w:qFormat/>
    <w:rsid w:val="00B52B2A"/>
    <w:pPr>
      <w:keepNext/>
      <w:jc w:val="both"/>
      <w:outlineLvl w:val="3"/>
    </w:pPr>
    <w:rPr>
      <w:rFonts w:ascii="Arial" w:hAnsi="Arial" w:cs="Arial"/>
      <w:b/>
      <w:bCs/>
      <w:sz w:val="20"/>
    </w:rPr>
  </w:style>
  <w:style w:type="paragraph" w:styleId="Heading5">
    <w:name w:val="heading 5"/>
    <w:basedOn w:val="Normal"/>
    <w:next w:val="Normal"/>
    <w:qFormat/>
    <w:rsid w:val="00B52B2A"/>
    <w:pPr>
      <w:keepNext/>
      <w:autoSpaceDE w:val="0"/>
      <w:autoSpaceDN w:val="0"/>
      <w:adjustRightInd w:val="0"/>
      <w:outlineLvl w:val="4"/>
    </w:pPr>
    <w:rPr>
      <w:rFonts w:ascii="Arial" w:hAnsi="Arial" w:cs="Arial"/>
      <w:i/>
      <w:iCs/>
      <w:sz w:val="20"/>
      <w:szCs w:val="22"/>
    </w:rPr>
  </w:style>
  <w:style w:type="paragraph" w:styleId="Heading6">
    <w:name w:val="heading 6"/>
    <w:basedOn w:val="Normal"/>
    <w:next w:val="Normal"/>
    <w:qFormat/>
    <w:rsid w:val="00B52B2A"/>
    <w:pPr>
      <w:keepNext/>
      <w:autoSpaceDE w:val="0"/>
      <w:autoSpaceDN w:val="0"/>
      <w:adjustRightInd w:val="0"/>
      <w:outlineLvl w:val="5"/>
    </w:pPr>
    <w:rPr>
      <w:rFonts w:ascii="Arial" w:hAnsi="Arial" w:cs="Arial"/>
      <w:b/>
      <w:bCs/>
      <w:sz w:val="18"/>
      <w:szCs w:val="22"/>
    </w:rPr>
  </w:style>
  <w:style w:type="paragraph" w:styleId="Heading7">
    <w:name w:val="heading 7"/>
    <w:basedOn w:val="Normal"/>
    <w:next w:val="Normal"/>
    <w:qFormat/>
    <w:rsid w:val="00B52B2A"/>
    <w:pPr>
      <w:keepNext/>
      <w:jc w:val="center"/>
      <w:outlineLvl w:val="6"/>
    </w:pPr>
    <w:rPr>
      <w:rFonts w:ascii="Arial" w:hAnsi="Arial" w:cs="Arial"/>
      <w:i/>
      <w:iCs/>
      <w:sz w:val="16"/>
      <w:szCs w:val="20"/>
    </w:rPr>
  </w:style>
  <w:style w:type="paragraph" w:styleId="Heading8">
    <w:name w:val="heading 8"/>
    <w:basedOn w:val="Normal"/>
    <w:next w:val="Normal"/>
    <w:qFormat/>
    <w:rsid w:val="00B52B2A"/>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B2A"/>
    <w:rPr>
      <w:rFonts w:ascii="Arial" w:hAnsi="Arial" w:cs="Arial"/>
      <w:sz w:val="20"/>
      <w:szCs w:val="20"/>
    </w:rPr>
  </w:style>
  <w:style w:type="character" w:styleId="Hyperlink">
    <w:name w:val="Hyperlink"/>
    <w:basedOn w:val="DefaultParagraphFont"/>
    <w:rsid w:val="00B52B2A"/>
    <w:rPr>
      <w:color w:val="0000FF"/>
      <w:u w:val="single"/>
    </w:rPr>
  </w:style>
  <w:style w:type="paragraph" w:styleId="Header">
    <w:name w:val="header"/>
    <w:basedOn w:val="Normal"/>
    <w:rsid w:val="00B52B2A"/>
    <w:pPr>
      <w:tabs>
        <w:tab w:val="center" w:pos="4320"/>
        <w:tab w:val="right" w:pos="8640"/>
      </w:tabs>
    </w:pPr>
  </w:style>
  <w:style w:type="paragraph" w:styleId="Footer">
    <w:name w:val="footer"/>
    <w:basedOn w:val="Normal"/>
    <w:link w:val="FooterChar"/>
    <w:uiPriority w:val="99"/>
    <w:rsid w:val="00B52B2A"/>
    <w:pPr>
      <w:tabs>
        <w:tab w:val="center" w:pos="4320"/>
        <w:tab w:val="right" w:pos="8640"/>
      </w:tabs>
    </w:pPr>
  </w:style>
  <w:style w:type="paragraph" w:styleId="BodyTextIndent">
    <w:name w:val="Body Text Indent"/>
    <w:basedOn w:val="Normal"/>
    <w:rsid w:val="00B52B2A"/>
    <w:pPr>
      <w:ind w:left="1872" w:hanging="1080"/>
      <w:jc w:val="both"/>
    </w:pPr>
    <w:rPr>
      <w:rFonts w:ascii="Arial" w:hAnsi="Arial" w:cs="Arial"/>
      <w:sz w:val="20"/>
      <w:szCs w:val="20"/>
    </w:rPr>
  </w:style>
  <w:style w:type="paragraph" w:styleId="BalloonText">
    <w:name w:val="Balloon Text"/>
    <w:basedOn w:val="Normal"/>
    <w:semiHidden/>
    <w:rsid w:val="008C79C4"/>
    <w:rPr>
      <w:rFonts w:ascii="Tahoma" w:hAnsi="Tahoma" w:cs="Tahoma"/>
      <w:sz w:val="16"/>
      <w:szCs w:val="16"/>
    </w:rPr>
  </w:style>
  <w:style w:type="table" w:styleId="TableGrid">
    <w:name w:val="Table Grid"/>
    <w:basedOn w:val="TableNormal"/>
    <w:rsid w:val="00FC4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B4521"/>
    <w:rPr>
      <w:sz w:val="16"/>
      <w:szCs w:val="16"/>
    </w:rPr>
  </w:style>
  <w:style w:type="paragraph" w:styleId="CommentText">
    <w:name w:val="annotation text"/>
    <w:basedOn w:val="Normal"/>
    <w:link w:val="CommentTextChar"/>
    <w:rsid w:val="009B4521"/>
    <w:rPr>
      <w:sz w:val="20"/>
      <w:szCs w:val="20"/>
    </w:rPr>
  </w:style>
  <w:style w:type="character" w:customStyle="1" w:styleId="CommentTextChar">
    <w:name w:val="Comment Text Char"/>
    <w:basedOn w:val="DefaultParagraphFont"/>
    <w:link w:val="CommentText"/>
    <w:rsid w:val="009B4521"/>
  </w:style>
  <w:style w:type="paragraph" w:styleId="CommentSubject">
    <w:name w:val="annotation subject"/>
    <w:basedOn w:val="CommentText"/>
    <w:next w:val="CommentText"/>
    <w:link w:val="CommentSubjectChar"/>
    <w:rsid w:val="009B4521"/>
    <w:rPr>
      <w:b/>
      <w:bCs/>
    </w:rPr>
  </w:style>
  <w:style w:type="character" w:customStyle="1" w:styleId="CommentSubjectChar">
    <w:name w:val="Comment Subject Char"/>
    <w:basedOn w:val="CommentTextChar"/>
    <w:link w:val="CommentSubject"/>
    <w:rsid w:val="009B4521"/>
    <w:rPr>
      <w:b/>
      <w:bCs/>
    </w:rPr>
  </w:style>
  <w:style w:type="character" w:styleId="FollowedHyperlink">
    <w:name w:val="FollowedHyperlink"/>
    <w:basedOn w:val="DefaultParagraphFont"/>
    <w:rsid w:val="00B97CD9"/>
    <w:rPr>
      <w:color w:val="800080"/>
      <w:u w:val="single"/>
    </w:rPr>
  </w:style>
  <w:style w:type="character" w:customStyle="1" w:styleId="FooterChar">
    <w:name w:val="Footer Char"/>
    <w:basedOn w:val="DefaultParagraphFont"/>
    <w:link w:val="Footer"/>
    <w:uiPriority w:val="99"/>
    <w:rsid w:val="00A05F7A"/>
    <w:rPr>
      <w:sz w:val="24"/>
      <w:szCs w:val="24"/>
    </w:rPr>
  </w:style>
  <w:style w:type="paragraph" w:customStyle="1" w:styleId="ColorfulShading-Accent11">
    <w:name w:val="Colorful Shading - Accent 11"/>
    <w:hidden/>
    <w:uiPriority w:val="99"/>
    <w:semiHidden/>
    <w:rsid w:val="00445165"/>
    <w:rPr>
      <w:sz w:val="24"/>
      <w:szCs w:val="24"/>
    </w:rPr>
  </w:style>
  <w:style w:type="paragraph" w:styleId="Revision">
    <w:name w:val="Revision"/>
    <w:hidden/>
    <w:uiPriority w:val="99"/>
    <w:semiHidden/>
    <w:rsid w:val="00650C81"/>
    <w:rPr>
      <w:sz w:val="24"/>
      <w:szCs w:val="24"/>
    </w:rPr>
  </w:style>
  <w:style w:type="paragraph" w:styleId="ListParagraph">
    <w:name w:val="List Paragraph"/>
    <w:basedOn w:val="Normal"/>
    <w:uiPriority w:val="34"/>
    <w:qFormat/>
    <w:rsid w:val="0061214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1214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60133">
      <w:bodyDiv w:val="1"/>
      <w:marLeft w:val="0"/>
      <w:marRight w:val="0"/>
      <w:marTop w:val="0"/>
      <w:marBottom w:val="0"/>
      <w:divBdr>
        <w:top w:val="none" w:sz="0" w:space="0" w:color="auto"/>
        <w:left w:val="none" w:sz="0" w:space="0" w:color="auto"/>
        <w:bottom w:val="none" w:sz="0" w:space="0" w:color="auto"/>
        <w:right w:val="none" w:sz="0" w:space="0" w:color="auto"/>
      </w:divBdr>
    </w:div>
    <w:div w:id="16740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es.org/site/resources/pdfs/Site%20Scheduling%20Protocol.pdf" TargetMode="External"/><Relationship Id="rId9" Type="http://schemas.openxmlformats.org/officeDocument/2006/relationships/hyperlink" Target="http://binders.cgm.ucdavis.edu/forms/research/rates.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8</Pages>
  <Words>3218</Words>
  <Characters>18348</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List</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List</dc:title>
  <dc:creator>Riverdog</dc:creator>
  <cp:lastModifiedBy>Dan Wilson</cp:lastModifiedBy>
  <cp:revision>17</cp:revision>
  <cp:lastPrinted>2010-05-20T20:10:00Z</cp:lastPrinted>
  <dcterms:created xsi:type="dcterms:W3CDTF">2010-05-20T17:01:00Z</dcterms:created>
  <dcterms:modified xsi:type="dcterms:W3CDTF">2012-04-16T15:50:00Z</dcterms:modified>
</cp:coreProperties>
</file>